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56" w:rsidRDefault="00B16300" w:rsidP="00FF4A56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D0E4F">
        <w:rPr>
          <w:rFonts w:ascii="Times New Roman" w:hAnsi="Times New Roman"/>
          <w:sz w:val="24"/>
          <w:szCs w:val="24"/>
        </w:rPr>
        <w:t xml:space="preserve">                 </w:t>
      </w:r>
      <w:r w:rsidR="00FF4A56" w:rsidRPr="004741AA">
        <w:rPr>
          <w:rFonts w:ascii="Times New Roman" w:eastAsia="Times New Roman" w:hAnsi="Times New Roman"/>
          <w:b/>
          <w:sz w:val="24"/>
          <w:szCs w:val="24"/>
        </w:rPr>
        <w:t>«Приёмы формирования читательской грамотности</w:t>
      </w:r>
      <w:r w:rsidR="004D0E4F">
        <w:rPr>
          <w:rFonts w:ascii="Times New Roman" w:eastAsia="Times New Roman" w:hAnsi="Times New Roman"/>
          <w:b/>
          <w:sz w:val="24"/>
          <w:szCs w:val="24"/>
        </w:rPr>
        <w:t xml:space="preserve"> на уроках музыки</w:t>
      </w:r>
      <w:r w:rsidR="00FF4A56" w:rsidRPr="004741AA">
        <w:rPr>
          <w:rFonts w:ascii="Times New Roman" w:eastAsia="Times New Roman" w:hAnsi="Times New Roman"/>
          <w:b/>
          <w:sz w:val="24"/>
          <w:szCs w:val="24"/>
        </w:rPr>
        <w:t xml:space="preserve">» </w:t>
      </w:r>
    </w:p>
    <w:p w:rsidR="00714978" w:rsidRDefault="00714978" w:rsidP="00714978">
      <w:pPr>
        <w:jc w:val="both"/>
        <w:rPr>
          <w:rFonts w:eastAsiaTheme="majorEastAsia"/>
        </w:rPr>
      </w:pPr>
      <w:r w:rsidRPr="00714978">
        <w:rPr>
          <w:rFonts w:ascii="Times New Roman" w:hAnsi="Times New Roman" w:cs="Times New Roman"/>
          <w:sz w:val="24"/>
          <w:szCs w:val="24"/>
        </w:rPr>
        <w:t xml:space="preserve">Читательская грамотность — это способность человека </w:t>
      </w:r>
      <w:r w:rsidRPr="00714978">
        <w:rPr>
          <w:rFonts w:ascii="Times New Roman" w:hAnsi="Times New Roman" w:cs="Times New Roman"/>
          <w:iCs/>
          <w:sz w:val="24"/>
          <w:szCs w:val="24"/>
        </w:rPr>
        <w:t xml:space="preserve">понимать  </w:t>
      </w:r>
      <w:r w:rsidRPr="00714978">
        <w:rPr>
          <w:rFonts w:ascii="Times New Roman" w:hAnsi="Times New Roman" w:cs="Times New Roman"/>
          <w:sz w:val="24"/>
          <w:szCs w:val="24"/>
        </w:rPr>
        <w:t xml:space="preserve">и </w:t>
      </w:r>
      <w:r w:rsidRPr="00714978">
        <w:rPr>
          <w:rFonts w:ascii="Times New Roman" w:hAnsi="Times New Roman" w:cs="Times New Roman"/>
          <w:iCs/>
          <w:sz w:val="24"/>
          <w:szCs w:val="24"/>
        </w:rPr>
        <w:t>использовать</w:t>
      </w:r>
      <w:r w:rsidRPr="00714978">
        <w:rPr>
          <w:rFonts w:ascii="Times New Roman" w:hAnsi="Times New Roman" w:cs="Times New Roman"/>
          <w:sz w:val="24"/>
          <w:szCs w:val="24"/>
        </w:rPr>
        <w:t xml:space="preserve"> письменные тексты, </w:t>
      </w:r>
      <w:r w:rsidRPr="00714978">
        <w:rPr>
          <w:rFonts w:ascii="Times New Roman" w:hAnsi="Times New Roman" w:cs="Times New Roman"/>
          <w:iCs/>
          <w:sz w:val="24"/>
          <w:szCs w:val="24"/>
        </w:rPr>
        <w:t>размышлять</w:t>
      </w:r>
      <w:r w:rsidRPr="00714978">
        <w:rPr>
          <w:rFonts w:ascii="Times New Roman" w:hAnsi="Times New Roman" w:cs="Times New Roman"/>
          <w:sz w:val="24"/>
          <w:szCs w:val="24"/>
        </w:rPr>
        <w:t xml:space="preserve"> о них и </w:t>
      </w:r>
      <w:r w:rsidRPr="00714978">
        <w:rPr>
          <w:rFonts w:ascii="Times New Roman" w:hAnsi="Times New Roman" w:cs="Times New Roman"/>
          <w:iCs/>
          <w:sz w:val="24"/>
          <w:szCs w:val="24"/>
        </w:rPr>
        <w:t>заниматься</w:t>
      </w:r>
      <w:r w:rsidRPr="00714978">
        <w:rPr>
          <w:rFonts w:ascii="Times New Roman" w:hAnsi="Times New Roman" w:cs="Times New Roman"/>
          <w:sz w:val="24"/>
          <w:szCs w:val="24"/>
        </w:rPr>
        <w:t xml:space="preserve"> чтением для того, чтобы </w:t>
      </w:r>
      <w:r w:rsidRPr="00714978">
        <w:rPr>
          <w:rFonts w:ascii="Times New Roman" w:hAnsi="Times New Roman" w:cs="Times New Roman"/>
          <w:iCs/>
          <w:sz w:val="24"/>
          <w:szCs w:val="24"/>
        </w:rPr>
        <w:t>достигать своих целей</w:t>
      </w:r>
      <w:r w:rsidRPr="00714978">
        <w:rPr>
          <w:rFonts w:ascii="Times New Roman" w:hAnsi="Times New Roman" w:cs="Times New Roman"/>
          <w:sz w:val="24"/>
          <w:szCs w:val="24"/>
        </w:rPr>
        <w:t xml:space="preserve">, </w:t>
      </w:r>
      <w:r w:rsidRPr="00714978">
        <w:rPr>
          <w:rFonts w:ascii="Times New Roman" w:hAnsi="Times New Roman" w:cs="Times New Roman"/>
          <w:iCs/>
          <w:sz w:val="24"/>
          <w:szCs w:val="24"/>
        </w:rPr>
        <w:t>расширять свои знания и возможности</w:t>
      </w:r>
      <w:r w:rsidRPr="00714978">
        <w:rPr>
          <w:rFonts w:ascii="Times New Roman" w:hAnsi="Times New Roman" w:cs="Times New Roman"/>
          <w:sz w:val="24"/>
          <w:szCs w:val="24"/>
        </w:rPr>
        <w:t>, участвовать в социальной жизни.</w:t>
      </w:r>
    </w:p>
    <w:p w:rsidR="00FF4A56" w:rsidRDefault="00FF4A56" w:rsidP="00714978">
      <w:pPr>
        <w:pStyle w:val="a7"/>
        <w:spacing w:before="0" w:beforeAutospacing="0" w:after="0" w:afterAutospacing="0"/>
        <w:jc w:val="both"/>
      </w:pPr>
      <w:r>
        <w:rPr>
          <w:b/>
          <w:bCs/>
        </w:rPr>
        <w:t xml:space="preserve">1. </w:t>
      </w:r>
      <w:r>
        <w:rPr>
          <w:b/>
          <w:bCs/>
          <w:i/>
          <w:iCs/>
        </w:rPr>
        <w:t>Прием «Мозаика».</w:t>
      </w:r>
      <w:r>
        <w:t xml:space="preserve"> </w:t>
      </w:r>
      <w:r>
        <w:rPr>
          <w:b/>
          <w:bCs/>
        </w:rPr>
        <w:t>«Реконструкция текста»</w:t>
      </w:r>
      <w:r>
        <w:t xml:space="preserve"> </w:t>
      </w:r>
    </w:p>
    <w:p w:rsidR="00FF4A56" w:rsidRDefault="00FF4A56" w:rsidP="00714978">
      <w:pPr>
        <w:pStyle w:val="a7"/>
        <w:spacing w:before="0" w:beforeAutospacing="0" w:after="0" w:afterAutospacing="0"/>
        <w:jc w:val="both"/>
      </w:pPr>
      <w:r>
        <w:t xml:space="preserve">Сложение целого текста из частей. Текст разделяется на части (предложения, абзацы). </w:t>
      </w:r>
    </w:p>
    <w:p w:rsidR="00FF4A56" w:rsidRDefault="00FF4A56" w:rsidP="00714978">
      <w:pPr>
        <w:pStyle w:val="a7"/>
        <w:spacing w:before="0" w:beforeAutospacing="0" w:after="0" w:afterAutospacing="0"/>
        <w:jc w:val="both"/>
      </w:pPr>
      <w:r>
        <w:t xml:space="preserve">Ученикам предлагается собрать текст из разрозненных частей, разложив их в правильной последовательности. В качестве варианта выполнения задания ученики могут предложить несколько различных путей последовательного соединения. </w:t>
      </w:r>
    </w:p>
    <w:p w:rsidR="002D07F9" w:rsidRPr="00F12B45" w:rsidRDefault="002D07F9" w:rsidP="004E644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12B45">
        <w:rPr>
          <w:rFonts w:ascii="Times New Roman" w:hAnsi="Times New Roman" w:cs="Times New Roman"/>
          <w:b/>
          <w:i/>
          <w:sz w:val="24"/>
          <w:szCs w:val="24"/>
        </w:rPr>
        <w:t>Пример текста «Симфонический оркестр».</w:t>
      </w:r>
    </w:p>
    <w:p w:rsidR="002D07F9" w:rsidRDefault="002D07F9" w:rsidP="002D07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D07F9">
        <w:rPr>
          <w:rFonts w:ascii="Times New Roman" w:hAnsi="Times New Roman" w:cs="Times New Roman"/>
          <w:i/>
          <w:sz w:val="24"/>
          <w:szCs w:val="24"/>
        </w:rPr>
        <w:t>Соберите текст из разрозненных частей (абзацев), расставьте их в правильной последовательности.</w:t>
      </w:r>
    </w:p>
    <w:p w:rsidR="002D07F9" w:rsidRPr="002D07F9" w:rsidRDefault="002D07F9" w:rsidP="002D07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D07F9">
        <w:rPr>
          <w:rFonts w:ascii="Times New Roman" w:eastAsia="Times New Roman" w:hAnsi="Times New Roman" w:cs="Times New Roman"/>
          <w:i/>
          <w:sz w:val="24"/>
          <w:szCs w:val="24"/>
        </w:rPr>
        <w:t>Озаглавьте текст: ______________________________________________________</w:t>
      </w:r>
    </w:p>
    <w:tbl>
      <w:tblPr>
        <w:tblStyle w:val="af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0"/>
      </w:tblGrid>
      <w:tr w:rsidR="002D07F9" w:rsidRPr="002D07F9" w:rsidTr="002D07F9">
        <w:trPr>
          <w:trHeight w:val="304"/>
        </w:trPr>
        <w:tc>
          <w:tcPr>
            <w:tcW w:w="480" w:type="dxa"/>
          </w:tcPr>
          <w:p w:rsidR="002D07F9" w:rsidRPr="002D07F9" w:rsidRDefault="002D07F9" w:rsidP="002D07F9">
            <w:pPr>
              <w:spacing w:before="100" w:beforeAutospacing="1" w:after="300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</w:tbl>
    <w:p w:rsidR="002D07F9" w:rsidRPr="002D07F9" w:rsidRDefault="002D07F9" w:rsidP="002D07F9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D07F9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Оркестром руководит дирижер. Он жестами передает музыкантам, когда и как им нужно играть. Чтобы исполняемое музыкальное произведение волновало, восхищало слушателя. </w:t>
      </w:r>
    </w:p>
    <w:tbl>
      <w:tblPr>
        <w:tblStyle w:val="af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4"/>
      </w:tblGrid>
      <w:tr w:rsidR="002D07F9" w:rsidRPr="002D07F9" w:rsidTr="002D07F9">
        <w:trPr>
          <w:trHeight w:val="306"/>
        </w:trPr>
        <w:tc>
          <w:tcPr>
            <w:tcW w:w="474" w:type="dxa"/>
          </w:tcPr>
          <w:p w:rsidR="002D07F9" w:rsidRPr="002D07F9" w:rsidRDefault="002D07F9" w:rsidP="002D07F9">
            <w:pPr>
              <w:spacing w:before="100" w:beforeAutospacing="1" w:after="300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</w:tbl>
    <w:p w:rsidR="002D07F9" w:rsidRPr="002D07F9" w:rsidRDefault="002D07F9" w:rsidP="002D07F9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D07F9">
        <w:rPr>
          <w:rFonts w:ascii="Times New Roman" w:eastAsia="Times New Roman" w:hAnsi="Times New Roman" w:cs="Times New Roman"/>
          <w:color w:val="1D1D1B"/>
          <w:sz w:val="24"/>
          <w:szCs w:val="24"/>
        </w:rPr>
        <w:t>Слово – «Оркестр» пришло к нам из древней Греции. Круглая или полукруглая площадка в греческом театре, называлась «Орхестра». Позднее оркестром стали называть коллектив музыкантов, играющих на разных инструментах.</w:t>
      </w:r>
    </w:p>
    <w:tbl>
      <w:tblPr>
        <w:tblStyle w:val="af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8"/>
      </w:tblGrid>
      <w:tr w:rsidR="002D07F9" w:rsidRPr="002D07F9" w:rsidTr="002D07F9">
        <w:trPr>
          <w:trHeight w:val="593"/>
        </w:trPr>
        <w:tc>
          <w:tcPr>
            <w:tcW w:w="498" w:type="dxa"/>
          </w:tcPr>
          <w:p w:rsidR="002D07F9" w:rsidRPr="002D07F9" w:rsidRDefault="002D07F9" w:rsidP="002D07F9">
            <w:pPr>
              <w:spacing w:before="100" w:beforeAutospacing="1" w:after="300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</w:tbl>
    <w:p w:rsidR="002D07F9" w:rsidRPr="002D07F9" w:rsidRDefault="002D07F9" w:rsidP="002D07F9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D07F9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Невозможно представить себе симфонический оркестр без группы струнных инструментов. Не менее значима и группа деревянных духовых инструментов. Медные духовые придают торжественности, яркости звучанию оркестра. Во многих оркестрах есть ударные музыкальные 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 </w:t>
      </w:r>
      <w:r w:rsidRPr="002D07F9">
        <w:rPr>
          <w:rFonts w:ascii="Times New Roman" w:eastAsia="Times New Roman" w:hAnsi="Times New Roman" w:cs="Times New Roman"/>
          <w:color w:val="1D1D1B"/>
          <w:sz w:val="24"/>
          <w:szCs w:val="24"/>
        </w:rPr>
        <w:t>инструменты.</w:t>
      </w:r>
    </w:p>
    <w:tbl>
      <w:tblPr>
        <w:tblStyle w:val="af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2"/>
      </w:tblGrid>
      <w:tr w:rsidR="002D07F9" w:rsidRPr="002D07F9" w:rsidTr="002D07F9">
        <w:trPr>
          <w:trHeight w:val="534"/>
        </w:trPr>
        <w:tc>
          <w:tcPr>
            <w:tcW w:w="502" w:type="dxa"/>
          </w:tcPr>
          <w:p w:rsidR="002D07F9" w:rsidRPr="002D07F9" w:rsidRDefault="002D07F9" w:rsidP="002D07F9">
            <w:pPr>
              <w:spacing w:before="100" w:beforeAutospacing="1" w:after="300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</w:tbl>
    <w:p w:rsidR="002D07F9" w:rsidRPr="002D07F9" w:rsidRDefault="002D07F9" w:rsidP="002D07F9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2D07F9">
        <w:rPr>
          <w:rFonts w:ascii="Times New Roman" w:eastAsia="Times New Roman" w:hAnsi="Times New Roman" w:cs="Times New Roman"/>
          <w:color w:val="1D1D1B"/>
          <w:sz w:val="24"/>
          <w:szCs w:val="24"/>
        </w:rPr>
        <w:t>Симфонический оркестр – удивительный музыкальный инструмент, который дарит нам и песни, и танцы, и марши.</w:t>
      </w:r>
    </w:p>
    <w:tbl>
      <w:tblPr>
        <w:tblStyle w:val="af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7"/>
      </w:tblGrid>
      <w:tr w:rsidR="002D07F9" w:rsidRPr="002D07F9" w:rsidTr="002D07F9">
        <w:trPr>
          <w:trHeight w:val="520"/>
        </w:trPr>
        <w:tc>
          <w:tcPr>
            <w:tcW w:w="517" w:type="dxa"/>
          </w:tcPr>
          <w:p w:rsidR="002D07F9" w:rsidRPr="002D07F9" w:rsidRDefault="002D07F9" w:rsidP="002D07F9">
            <w:pPr>
              <w:spacing w:before="100" w:beforeAutospacing="1" w:after="300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</w:tr>
    </w:tbl>
    <w:p w:rsidR="002D07F9" w:rsidRPr="002D07F9" w:rsidRDefault="002D07F9" w:rsidP="002D07F9">
      <w:pPr>
        <w:shd w:val="clear" w:color="auto" w:fill="FFFFFF"/>
        <w:spacing w:before="100" w:beforeAutospacing="1" w:after="300" w:line="240" w:lineRule="auto"/>
        <w:jc w:val="both"/>
        <w:rPr>
          <w:sz w:val="24"/>
          <w:szCs w:val="24"/>
        </w:rPr>
      </w:pPr>
      <w:r w:rsidRPr="002D07F9">
        <w:rPr>
          <w:rFonts w:ascii="Times New Roman" w:eastAsia="Times New Roman" w:hAnsi="Times New Roman" w:cs="Times New Roman"/>
          <w:color w:val="1D1D1B"/>
          <w:sz w:val="24"/>
          <w:szCs w:val="24"/>
        </w:rPr>
        <w:t>Одно из самых грандиозных, совершенных изобретений человечества - симфонический оркестр. Чтобы окрасить музыку композиторы всех стран используют тембры разных инструментов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.</w:t>
      </w:r>
    </w:p>
    <w:p w:rsidR="00FF4A56" w:rsidRPr="004741AA" w:rsidRDefault="00FF4A56" w:rsidP="004E6440">
      <w:pPr>
        <w:pStyle w:val="a7"/>
        <w:spacing w:before="0" w:beforeAutospacing="0" w:after="0" w:afterAutospacing="0"/>
      </w:pPr>
      <w:r>
        <w:rPr>
          <w:b/>
        </w:rPr>
        <w:t>2</w:t>
      </w:r>
      <w:r w:rsidRPr="006579AB">
        <w:rPr>
          <w:b/>
        </w:rPr>
        <w:t xml:space="preserve">.  </w:t>
      </w:r>
      <w:r w:rsidRPr="006579AB">
        <w:rPr>
          <w:b/>
          <w:bCs/>
        </w:rPr>
        <w:t>«Кластер»</w:t>
      </w:r>
      <w:r w:rsidR="004E6440">
        <w:rPr>
          <w:b/>
          <w:bCs/>
        </w:rPr>
        <w:t xml:space="preserve">. </w:t>
      </w:r>
      <w:r w:rsidRPr="004741AA">
        <w:t>Суть приёма - представление информации в графическом оформлении.</w:t>
      </w:r>
    </w:p>
    <w:tbl>
      <w:tblPr>
        <w:tblW w:w="94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FF4A56" w:rsidRPr="004741AA" w:rsidTr="00A72E0D">
        <w:trPr>
          <w:tblCellSpacing w:w="0" w:type="dxa"/>
        </w:trPr>
        <w:tc>
          <w:tcPr>
            <w:tcW w:w="9420" w:type="dxa"/>
            <w:vAlign w:val="center"/>
            <w:hideMark/>
          </w:tcPr>
          <w:p w:rsidR="00FF4A56" w:rsidRPr="004741AA" w:rsidRDefault="00FF4A56" w:rsidP="004E64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41AA">
              <w:rPr>
                <w:rFonts w:ascii="Times New Roman" w:eastAsia="Times New Roman" w:hAnsi="Times New Roman"/>
                <w:sz w:val="24"/>
                <w:szCs w:val="24"/>
              </w:rPr>
              <w:t xml:space="preserve">В центре записывается ключевое понятие. Рядом записываются понятия, связанные с </w:t>
            </w:r>
            <w:proofErr w:type="gramStart"/>
            <w:r w:rsidRPr="004741AA">
              <w:rPr>
                <w:rFonts w:ascii="Times New Roman" w:eastAsia="Times New Roman" w:hAnsi="Times New Roman"/>
                <w:sz w:val="24"/>
                <w:szCs w:val="24"/>
              </w:rPr>
              <w:t>ключевым</w:t>
            </w:r>
            <w:proofErr w:type="gramEnd"/>
            <w:r w:rsidRPr="004741AA">
              <w:rPr>
                <w:rFonts w:ascii="Times New Roman" w:eastAsia="Times New Roman" w:hAnsi="Times New Roman"/>
                <w:sz w:val="24"/>
                <w:szCs w:val="24"/>
              </w:rPr>
              <w:t>. Ключевое понятие соединяется линиями или стрелками со всеми понятиям "второго уровня".</w:t>
            </w:r>
          </w:p>
        </w:tc>
      </w:tr>
    </w:tbl>
    <w:p w:rsidR="00FF4A56" w:rsidRDefault="00FF4A56" w:rsidP="004E644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741AA">
        <w:rPr>
          <w:rFonts w:ascii="Times New Roman" w:eastAsia="Times New Roman" w:hAnsi="Times New Roman"/>
          <w:sz w:val="24"/>
          <w:szCs w:val="24"/>
        </w:rPr>
        <w:t>Кластер является отражением нелинейной формы мышления. Иногда этот приём называют «наглядным мозговым штурмом».</w:t>
      </w:r>
      <w:r w:rsidR="004E6440" w:rsidRPr="004E6440">
        <w:rPr>
          <w:rFonts w:ascii="Times New Roman" w:eastAsia="Times New Roman" w:hAnsi="Times New Roman"/>
          <w:sz w:val="24"/>
          <w:szCs w:val="24"/>
        </w:rPr>
        <w:t xml:space="preserve"> </w:t>
      </w:r>
      <w:r w:rsidR="004E6440" w:rsidRPr="00F12B45">
        <w:rPr>
          <w:rFonts w:ascii="Times New Roman" w:eastAsia="Times New Roman" w:hAnsi="Times New Roman"/>
          <w:b/>
          <w:i/>
          <w:sz w:val="24"/>
          <w:szCs w:val="24"/>
        </w:rPr>
        <w:t>Пример: Образы романсов русских композиторов</w:t>
      </w:r>
      <w:r w:rsidR="004E6440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4E6440" w:rsidRPr="004741AA" w:rsidRDefault="004E6440" w:rsidP="007149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5F15156B" wp14:editId="46E38AFA">
            <wp:extent cx="3667328" cy="1896894"/>
            <wp:effectExtent l="0" t="0" r="0" b="0"/>
            <wp:docPr id="9218" name="Picture 4" descr="Изображение 00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4" descr="Изображение 00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328" cy="189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F4A56" w:rsidRPr="004741AA" w:rsidRDefault="00FF4A56" w:rsidP="0071497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3</w:t>
      </w:r>
      <w:r w:rsidRPr="004741AA">
        <w:rPr>
          <w:rFonts w:ascii="Times New Roman" w:eastAsia="Times New Roman" w:hAnsi="Times New Roman"/>
          <w:b/>
          <w:bCs/>
          <w:sz w:val="24"/>
          <w:szCs w:val="24"/>
        </w:rPr>
        <w:t>. Приём «Тонкий и Толстый вопрос»</w:t>
      </w:r>
    </w:p>
    <w:p w:rsidR="00FF4A56" w:rsidRPr="004741AA" w:rsidRDefault="00FF4A56" w:rsidP="00714978">
      <w:pPr>
        <w:pStyle w:val="a7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4741AA">
        <w:rPr>
          <w:color w:val="000000"/>
        </w:rPr>
        <w:t xml:space="preserve">Это прием из технологии развития критического мышления используется для организации </w:t>
      </w:r>
      <w:proofErr w:type="spellStart"/>
      <w:r w:rsidRPr="004741AA">
        <w:rPr>
          <w:color w:val="000000"/>
        </w:rPr>
        <w:t>взаимоопроса</w:t>
      </w:r>
      <w:proofErr w:type="spellEnd"/>
      <w:r w:rsidRPr="004741AA">
        <w:rPr>
          <w:color w:val="000000"/>
        </w:rPr>
        <w:t>.</w:t>
      </w:r>
    </w:p>
    <w:p w:rsidR="00FF4A56" w:rsidRPr="004741AA" w:rsidRDefault="00FF4A56" w:rsidP="00714978">
      <w:pPr>
        <w:pStyle w:val="a7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4741AA">
        <w:rPr>
          <w:color w:val="000000"/>
        </w:rPr>
        <w:t>Стратегия позволяет формировать:</w:t>
      </w:r>
    </w:p>
    <w:p w:rsidR="00FF4A56" w:rsidRPr="004741AA" w:rsidRDefault="00FF4A56" w:rsidP="00714978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4741AA">
        <w:rPr>
          <w:color w:val="000000"/>
        </w:rPr>
        <w:t>умение формулировать вопросы;</w:t>
      </w:r>
    </w:p>
    <w:p w:rsidR="00FF4A56" w:rsidRPr="004741AA" w:rsidRDefault="00FF4A56" w:rsidP="00714978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4741AA">
        <w:rPr>
          <w:color w:val="000000"/>
        </w:rPr>
        <w:t>умение соотносить понятия.</w:t>
      </w:r>
    </w:p>
    <w:p w:rsidR="00FF4A56" w:rsidRPr="004741AA" w:rsidRDefault="00FF4A56" w:rsidP="00714978">
      <w:pPr>
        <w:pStyle w:val="a7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4741AA">
        <w:rPr>
          <w:color w:val="000000"/>
        </w:rPr>
        <w:t>Тонкий вопрос предполагает однозначный краткий ответ.</w:t>
      </w:r>
    </w:p>
    <w:p w:rsidR="00FF4A56" w:rsidRPr="004741AA" w:rsidRDefault="00FF4A56" w:rsidP="00714978">
      <w:pPr>
        <w:pStyle w:val="a7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4741AA">
        <w:rPr>
          <w:color w:val="000000"/>
        </w:rPr>
        <w:t>Толстый вопрос предполагает ответ развернутый.</w:t>
      </w:r>
    </w:p>
    <w:p w:rsidR="00FF4A56" w:rsidRDefault="00FF4A56" w:rsidP="00714978">
      <w:pPr>
        <w:pStyle w:val="a7"/>
        <w:spacing w:before="0" w:beforeAutospacing="0" w:after="0" w:afterAutospacing="0"/>
        <w:jc w:val="both"/>
        <w:rPr>
          <w:color w:val="000000"/>
        </w:rPr>
      </w:pPr>
      <w:r w:rsidRPr="004741AA">
        <w:rPr>
          <w:color w:val="000000"/>
        </w:rPr>
        <w:t>После изучения темы учащимся предлагается сформулировать по три «тонких» и три «толстых» вопроса», связанных с пройденным материалом. Затем они опрашивают друг друга, используя таблицы «толстых» и «тонких» вопросов.</w:t>
      </w:r>
    </w:p>
    <w:p w:rsidR="006C734D" w:rsidRPr="004741AA" w:rsidRDefault="006C734D" w:rsidP="00FF4A56">
      <w:pPr>
        <w:pStyle w:val="a7"/>
        <w:spacing w:before="0" w:beforeAutospacing="0" w:after="0" w:afterAutospacing="0"/>
        <w:rPr>
          <w:rFonts w:ascii="Tahoma" w:hAnsi="Tahoma" w:cs="Tahoma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0"/>
        <w:gridCol w:w="5201"/>
      </w:tblGrid>
      <w:tr w:rsidR="00FF4A56" w:rsidRPr="004741AA" w:rsidTr="00F12B45">
        <w:trPr>
          <w:trHeight w:val="186"/>
        </w:trPr>
        <w:tc>
          <w:tcPr>
            <w:tcW w:w="5200" w:type="dxa"/>
            <w:vAlign w:val="center"/>
          </w:tcPr>
          <w:p w:rsidR="00FF4A56" w:rsidRPr="004741AA" w:rsidRDefault="00FF4A56" w:rsidP="00A72E0D">
            <w:pPr>
              <w:pStyle w:val="a7"/>
              <w:jc w:val="center"/>
            </w:pPr>
            <w:r w:rsidRPr="004741AA">
              <w:t>«Тонкие» вопросы</w:t>
            </w:r>
          </w:p>
        </w:tc>
        <w:tc>
          <w:tcPr>
            <w:tcW w:w="5201" w:type="dxa"/>
            <w:vAlign w:val="center"/>
          </w:tcPr>
          <w:p w:rsidR="00FF4A56" w:rsidRPr="004741AA" w:rsidRDefault="00FF4A56" w:rsidP="00A72E0D">
            <w:pPr>
              <w:pStyle w:val="a7"/>
              <w:jc w:val="center"/>
            </w:pPr>
            <w:r w:rsidRPr="004741AA">
              <w:t>«Толстые» вопросы</w:t>
            </w:r>
          </w:p>
        </w:tc>
      </w:tr>
      <w:tr w:rsidR="00FF4A56" w:rsidRPr="004741AA" w:rsidTr="00F12B45">
        <w:trPr>
          <w:trHeight w:val="2410"/>
        </w:trPr>
        <w:tc>
          <w:tcPr>
            <w:tcW w:w="5200" w:type="dxa"/>
            <w:vAlign w:val="center"/>
          </w:tcPr>
          <w:p w:rsidR="00FF4A56" w:rsidRPr="004741AA" w:rsidRDefault="00FF4A56" w:rsidP="00A72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741AA">
              <w:rPr>
                <w:color w:val="000000"/>
              </w:rPr>
              <w:t>Кто?</w:t>
            </w:r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741AA">
              <w:rPr>
                <w:color w:val="000000"/>
              </w:rPr>
              <w:t>Что?</w:t>
            </w:r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741AA">
              <w:rPr>
                <w:color w:val="000000"/>
              </w:rPr>
              <w:t>Когда?</w:t>
            </w:r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741AA">
              <w:rPr>
                <w:color w:val="000000"/>
              </w:rPr>
              <w:t>Может…?</w:t>
            </w:r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741AA">
              <w:rPr>
                <w:color w:val="000000"/>
              </w:rPr>
              <w:t>Будет…?</w:t>
            </w:r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741AA">
              <w:rPr>
                <w:color w:val="000000"/>
              </w:rPr>
              <w:t>Мог ли…?</w:t>
            </w:r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741AA">
              <w:rPr>
                <w:color w:val="000000"/>
              </w:rPr>
              <w:t>Как звать…?</w:t>
            </w:r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741AA">
              <w:rPr>
                <w:color w:val="000000"/>
              </w:rPr>
              <w:t>Было ли…?</w:t>
            </w:r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741AA">
              <w:rPr>
                <w:color w:val="000000"/>
              </w:rPr>
              <w:t>Согласны ли вы…?</w:t>
            </w:r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741AA">
              <w:rPr>
                <w:color w:val="000000"/>
              </w:rPr>
              <w:t>Верно ли?</w:t>
            </w:r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5201" w:type="dxa"/>
            <w:vAlign w:val="center"/>
          </w:tcPr>
          <w:p w:rsidR="00FF4A56" w:rsidRPr="004741AA" w:rsidRDefault="00FF4A56" w:rsidP="00A72E0D">
            <w:pPr>
              <w:pStyle w:val="a7"/>
              <w:spacing w:before="0" w:beforeAutospacing="0" w:after="0" w:afterAutospacing="0"/>
              <w:jc w:val="both"/>
            </w:pPr>
            <w:r w:rsidRPr="004741AA">
              <w:t>Дайте три объяснения, почему… ?</w:t>
            </w:r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jc w:val="both"/>
            </w:pPr>
            <w:r w:rsidRPr="004741AA">
              <w:t>Объясните, почему… ?</w:t>
            </w:r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jc w:val="both"/>
            </w:pPr>
            <w:r w:rsidRPr="004741AA">
              <w:t>Почему вы думаете… ?</w:t>
            </w:r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jc w:val="both"/>
            </w:pPr>
            <w:r w:rsidRPr="004741AA">
              <w:t>Почему вы считаете… ?</w:t>
            </w:r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jc w:val="both"/>
            </w:pPr>
            <w:r w:rsidRPr="004741AA">
              <w:t>В чём различие… ?</w:t>
            </w:r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jc w:val="both"/>
            </w:pPr>
            <w:r w:rsidRPr="004741AA">
              <w:t>Предположите, что будет, если… ?</w:t>
            </w:r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jc w:val="both"/>
            </w:pPr>
            <w:r w:rsidRPr="004741AA">
              <w:t>Что, если… ?</w:t>
            </w:r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jc w:val="both"/>
            </w:pPr>
            <w:r w:rsidRPr="004741AA">
              <w:t>Может… ?</w:t>
            </w:r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jc w:val="both"/>
            </w:pPr>
            <w:r w:rsidRPr="004741AA">
              <w:t>Будет… ?</w:t>
            </w:r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jc w:val="both"/>
            </w:pPr>
            <w:r w:rsidRPr="004741AA">
              <w:t>Мог ли… ?</w:t>
            </w:r>
          </w:p>
          <w:p w:rsidR="00FF4A56" w:rsidRPr="004741AA" w:rsidRDefault="00FF4A56" w:rsidP="00A72E0D">
            <w:pPr>
              <w:pStyle w:val="a7"/>
              <w:spacing w:before="0" w:beforeAutospacing="0" w:after="0" w:afterAutospacing="0"/>
              <w:jc w:val="both"/>
            </w:pPr>
            <w:r w:rsidRPr="004741AA">
              <w:t>Согласны ли вы… ?</w:t>
            </w:r>
          </w:p>
          <w:p w:rsidR="00FF4A56" w:rsidRPr="004741AA" w:rsidRDefault="00FF4A56" w:rsidP="00F12B45">
            <w:pPr>
              <w:pStyle w:val="a7"/>
              <w:spacing w:before="0" w:beforeAutospacing="0" w:after="0" w:afterAutospacing="0"/>
              <w:jc w:val="both"/>
            </w:pPr>
            <w:r w:rsidRPr="004741AA">
              <w:t>Верно ли… ?</w:t>
            </w:r>
          </w:p>
        </w:tc>
      </w:tr>
    </w:tbl>
    <w:p w:rsidR="00F12B45" w:rsidRPr="00F12B45" w:rsidRDefault="00F12B45" w:rsidP="00F12B45">
      <w:pPr>
        <w:rPr>
          <w:rFonts w:ascii="Times New Roman" w:eastAsia="Times New Roman" w:hAnsi="Times New Roman" w:cs="Times New Roman"/>
          <w:b/>
          <w:i/>
          <w:color w:val="00CCFF"/>
          <w:sz w:val="24"/>
          <w:szCs w:val="24"/>
        </w:rPr>
      </w:pPr>
      <w:r w:rsidRPr="00F12B45">
        <w:rPr>
          <w:rFonts w:ascii="Times New Roman" w:hAnsi="Times New Roman" w:cs="Times New Roman"/>
          <w:b/>
          <w:i/>
          <w:sz w:val="24"/>
          <w:szCs w:val="24"/>
        </w:rPr>
        <w:t>Пример: Баллада «Лесной царь» Ф. Шуберт</w:t>
      </w:r>
    </w:p>
    <w:tbl>
      <w:tblPr>
        <w:tblW w:w="1048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43"/>
        <w:gridCol w:w="5243"/>
      </w:tblGrid>
      <w:tr w:rsidR="00F12B45" w:rsidRPr="00F12B45" w:rsidTr="00F12B45">
        <w:trPr>
          <w:trHeight w:val="202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B45" w:rsidRPr="00F12B45" w:rsidRDefault="00F12B45" w:rsidP="00F12B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45">
              <w:rPr>
                <w:rFonts w:ascii="Times New Roman" w:eastAsia="Times New Roman" w:hAnsi="Times New Roman" w:cs="Times New Roman"/>
                <w:sz w:val="24"/>
                <w:szCs w:val="24"/>
              </w:rPr>
              <w:t>«Тонкие» вопросы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B45" w:rsidRPr="00F12B45" w:rsidRDefault="00F12B45" w:rsidP="00F12B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45">
              <w:rPr>
                <w:rFonts w:ascii="Times New Roman" w:eastAsia="Times New Roman" w:hAnsi="Times New Roman" w:cs="Times New Roman"/>
                <w:sz w:val="24"/>
                <w:szCs w:val="24"/>
              </w:rPr>
              <w:t>«Толстые» вопросы</w:t>
            </w:r>
          </w:p>
        </w:tc>
      </w:tr>
      <w:tr w:rsidR="00F12B45" w:rsidRPr="00F12B45" w:rsidTr="00F12B45">
        <w:trPr>
          <w:trHeight w:val="71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2B45" w:rsidRPr="00F12B45" w:rsidRDefault="00F12B45" w:rsidP="00F12B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2B45" w:rsidRPr="00F12B45" w:rsidRDefault="00F12B45" w:rsidP="00F12B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B45" w:rsidRPr="00F12B45" w:rsidTr="00F12B45">
        <w:trPr>
          <w:trHeight w:val="292"/>
        </w:trPr>
        <w:tc>
          <w:tcPr>
            <w:tcW w:w="5243" w:type="dxa"/>
            <w:tcBorders>
              <w:top w:val="single" w:sz="24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B45" w:rsidRPr="00F12B45" w:rsidRDefault="00F12B45" w:rsidP="00F12B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герои участвую в балладе? </w:t>
            </w:r>
          </w:p>
        </w:tc>
        <w:tc>
          <w:tcPr>
            <w:tcW w:w="5243" w:type="dxa"/>
            <w:tcBorders>
              <w:top w:val="single" w:sz="24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B45" w:rsidRPr="00F12B45" w:rsidRDefault="00F12B45" w:rsidP="00F12B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4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12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почему Лесной царь рисует свою страну красивой?</w:t>
            </w:r>
          </w:p>
        </w:tc>
      </w:tr>
      <w:tr w:rsidR="00F12B45" w:rsidRPr="00F12B45" w:rsidTr="00F12B45">
        <w:trPr>
          <w:trHeight w:val="203"/>
        </w:trPr>
        <w:tc>
          <w:tcPr>
            <w:tcW w:w="5243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B45" w:rsidRPr="00F12B45" w:rsidRDefault="00F12B45" w:rsidP="00F12B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45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всего героев в балладе?</w:t>
            </w:r>
          </w:p>
        </w:tc>
        <w:tc>
          <w:tcPr>
            <w:tcW w:w="5243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B45" w:rsidRPr="00F12B45" w:rsidRDefault="00F12B45" w:rsidP="00F12B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 ли вы, что отец слишком спокоен? </w:t>
            </w:r>
          </w:p>
        </w:tc>
      </w:tr>
      <w:tr w:rsidR="00F12B45" w:rsidRPr="00F12B45" w:rsidTr="00F12B45">
        <w:trPr>
          <w:trHeight w:val="203"/>
        </w:trPr>
        <w:tc>
          <w:tcPr>
            <w:tcW w:w="5243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B45" w:rsidRPr="00F12B45" w:rsidRDefault="00F12B45" w:rsidP="00F12B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45">
              <w:rPr>
                <w:rFonts w:ascii="Times New Roman" w:eastAsia="Times New Roman" w:hAnsi="Times New Roman" w:cs="Times New Roman"/>
                <w:sz w:val="24"/>
                <w:szCs w:val="24"/>
              </w:rPr>
              <w:t>Кто такой Лесной царь?</w:t>
            </w:r>
          </w:p>
        </w:tc>
        <w:tc>
          <w:tcPr>
            <w:tcW w:w="5243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B45" w:rsidRPr="00F12B45" w:rsidRDefault="00F12B45" w:rsidP="00F12B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45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побеждает Лесной царь?</w:t>
            </w:r>
          </w:p>
        </w:tc>
      </w:tr>
      <w:tr w:rsidR="00F12B45" w:rsidRPr="00F12B45" w:rsidTr="00F12B45">
        <w:trPr>
          <w:trHeight w:val="203"/>
        </w:trPr>
        <w:tc>
          <w:tcPr>
            <w:tcW w:w="5243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B45" w:rsidRPr="00F12B45" w:rsidRDefault="00F12B45" w:rsidP="00F12B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 участник баллады не говорит? </w:t>
            </w:r>
          </w:p>
        </w:tc>
        <w:tc>
          <w:tcPr>
            <w:tcW w:w="5243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B45" w:rsidRPr="00F12B45" w:rsidRDefault="00F12B45" w:rsidP="00F12B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вы поняли финал баллады?</w:t>
            </w:r>
          </w:p>
        </w:tc>
      </w:tr>
    </w:tbl>
    <w:p w:rsidR="006C734D" w:rsidRDefault="006C734D" w:rsidP="006C734D">
      <w:pPr>
        <w:spacing w:before="20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4D0E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FB06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FB06F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Синквейн</w:t>
      </w:r>
      <w:proofErr w:type="spellEnd"/>
      <w:r w:rsidRPr="00FB06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B06F5">
        <w:rPr>
          <w:rFonts w:ascii="Times New Roman" w:hAnsi="Times New Roman" w:cs="Times New Roman"/>
          <w:sz w:val="24"/>
          <w:szCs w:val="24"/>
          <w:shd w:val="clear" w:color="auto" w:fill="FFFFFF"/>
        </w:rPr>
        <w:t>– это</w:t>
      </w:r>
      <w:r w:rsidRPr="00FB06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B06F5">
        <w:rPr>
          <w:rStyle w:val="a4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творческая работа</w:t>
      </w:r>
      <w:r w:rsidRPr="00FB06F5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которая имеет короткую форму стихотворения, состоящего из пяти нерифмованных строк. Пишется оно по определенным правилам:</w:t>
      </w:r>
      <w:r w:rsidRPr="00FB06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B06F5">
        <w:rPr>
          <w:rFonts w:ascii="Times New Roman" w:hAnsi="Times New Roman" w:cs="Times New Roman"/>
          <w:sz w:val="24"/>
          <w:szCs w:val="24"/>
        </w:rPr>
        <w:br/>
      </w:r>
      <w:r w:rsidRPr="00FB06F5">
        <w:rPr>
          <w:rFonts w:ascii="Times New Roman" w:hAnsi="Times New Roman" w:cs="Times New Roman"/>
          <w:sz w:val="24"/>
          <w:szCs w:val="24"/>
          <w:shd w:val="clear" w:color="auto" w:fill="FFFFFF"/>
        </w:rPr>
        <w:t>1 строка –</w:t>
      </w:r>
      <w:r w:rsidRPr="00FB06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B06F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одно существительное</w:t>
      </w:r>
      <w:r w:rsidRPr="00FB06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выражающее главную тему </w:t>
      </w:r>
      <w:proofErr w:type="spellStart"/>
      <w:r w:rsidRPr="00FB06F5">
        <w:rPr>
          <w:rFonts w:ascii="Times New Roman" w:hAnsi="Times New Roman" w:cs="Times New Roman"/>
          <w:sz w:val="24"/>
          <w:szCs w:val="24"/>
          <w:shd w:val="clear" w:color="auto" w:fill="FFFFFF"/>
        </w:rPr>
        <w:t>синквейна</w:t>
      </w:r>
      <w:proofErr w:type="spellEnd"/>
      <w:r w:rsidRPr="00FB06F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FB06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B06F5">
        <w:rPr>
          <w:rFonts w:ascii="Times New Roman" w:hAnsi="Times New Roman" w:cs="Times New Roman"/>
          <w:sz w:val="24"/>
          <w:szCs w:val="24"/>
        </w:rPr>
        <w:br/>
      </w:r>
      <w:r w:rsidRPr="00FB06F5">
        <w:rPr>
          <w:rFonts w:ascii="Times New Roman" w:hAnsi="Times New Roman" w:cs="Times New Roman"/>
          <w:sz w:val="24"/>
          <w:szCs w:val="24"/>
          <w:shd w:val="clear" w:color="auto" w:fill="FFFFFF"/>
        </w:rPr>
        <w:t>2 строка –</w:t>
      </w:r>
      <w:r w:rsidRPr="00FB06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B06F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два прилагательных</w:t>
      </w:r>
      <w:r w:rsidRPr="00FB06F5">
        <w:rPr>
          <w:rFonts w:ascii="Times New Roman" w:hAnsi="Times New Roman" w:cs="Times New Roman"/>
          <w:sz w:val="24"/>
          <w:szCs w:val="24"/>
          <w:shd w:val="clear" w:color="auto" w:fill="FFFFFF"/>
        </w:rPr>
        <w:t>, выражающих главную мысль;</w:t>
      </w:r>
      <w:r w:rsidRPr="00FB06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B06F5">
        <w:rPr>
          <w:rFonts w:ascii="Times New Roman" w:hAnsi="Times New Roman" w:cs="Times New Roman"/>
          <w:sz w:val="24"/>
          <w:szCs w:val="24"/>
        </w:rPr>
        <w:br/>
      </w:r>
      <w:r w:rsidRPr="00FB06F5">
        <w:rPr>
          <w:rFonts w:ascii="Times New Roman" w:hAnsi="Times New Roman" w:cs="Times New Roman"/>
          <w:sz w:val="24"/>
          <w:szCs w:val="24"/>
          <w:shd w:val="clear" w:color="auto" w:fill="FFFFFF"/>
        </w:rPr>
        <w:t>3 строка –</w:t>
      </w:r>
      <w:r w:rsidRPr="00FB06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B06F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три глагола</w:t>
      </w:r>
      <w:r w:rsidRPr="00FB06F5">
        <w:rPr>
          <w:rFonts w:ascii="Times New Roman" w:hAnsi="Times New Roman" w:cs="Times New Roman"/>
          <w:sz w:val="24"/>
          <w:szCs w:val="24"/>
          <w:shd w:val="clear" w:color="auto" w:fill="FFFFFF"/>
        </w:rPr>
        <w:t>, описывающие действия в рамках темы;</w:t>
      </w:r>
      <w:r w:rsidRPr="00FB06F5">
        <w:rPr>
          <w:rFonts w:ascii="Times New Roman" w:hAnsi="Times New Roman" w:cs="Times New Roman"/>
          <w:sz w:val="24"/>
          <w:szCs w:val="24"/>
        </w:rPr>
        <w:br/>
      </w:r>
      <w:r w:rsidRPr="00FB06F5">
        <w:rPr>
          <w:rFonts w:ascii="Times New Roman" w:hAnsi="Times New Roman" w:cs="Times New Roman"/>
          <w:sz w:val="24"/>
          <w:szCs w:val="24"/>
          <w:shd w:val="clear" w:color="auto" w:fill="FFFFFF"/>
        </w:rPr>
        <w:t>4 строка –</w:t>
      </w:r>
      <w:r w:rsidRPr="00FB06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B06F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фраза</w:t>
      </w:r>
      <w:r w:rsidRPr="00FB06F5">
        <w:rPr>
          <w:rFonts w:ascii="Times New Roman" w:hAnsi="Times New Roman" w:cs="Times New Roman"/>
          <w:sz w:val="24"/>
          <w:szCs w:val="24"/>
          <w:shd w:val="clear" w:color="auto" w:fill="FFFFFF"/>
        </w:rPr>
        <w:t>, несущая определенный смысл;</w:t>
      </w:r>
      <w:r w:rsidRPr="00FB06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B06F5">
        <w:rPr>
          <w:rFonts w:ascii="Times New Roman" w:hAnsi="Times New Roman" w:cs="Times New Roman"/>
          <w:sz w:val="24"/>
          <w:szCs w:val="24"/>
        </w:rPr>
        <w:br/>
      </w:r>
      <w:r w:rsidRPr="00FB06F5">
        <w:rPr>
          <w:rFonts w:ascii="Times New Roman" w:hAnsi="Times New Roman" w:cs="Times New Roman"/>
          <w:sz w:val="24"/>
          <w:szCs w:val="24"/>
          <w:shd w:val="clear" w:color="auto" w:fill="FFFFFF"/>
        </w:rPr>
        <w:t>5 строка – заключение в форме</w:t>
      </w:r>
      <w:r w:rsidRPr="00FB06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B06F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существительного</w:t>
      </w:r>
      <w:r w:rsidRPr="00FB06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B06F5">
        <w:rPr>
          <w:rFonts w:ascii="Times New Roman" w:hAnsi="Times New Roman" w:cs="Times New Roman"/>
          <w:sz w:val="24"/>
          <w:szCs w:val="24"/>
          <w:shd w:val="clear" w:color="auto" w:fill="FFFFFF"/>
        </w:rPr>
        <w:t>(ассоциация с первым словом).</w:t>
      </w:r>
      <w:r w:rsidRPr="00FB06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12B45" w:rsidRDefault="00F12B45" w:rsidP="006C734D">
      <w:pPr>
        <w:spacing w:before="20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E6440" w:rsidRPr="00F12B45" w:rsidRDefault="004E6440" w:rsidP="004E644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12B4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Пример. Составьте </w:t>
      </w:r>
      <w:proofErr w:type="spellStart"/>
      <w:r w:rsidRPr="00F12B45">
        <w:rPr>
          <w:rFonts w:ascii="Times New Roman" w:hAnsi="Times New Roman" w:cs="Times New Roman"/>
          <w:b/>
          <w:i/>
          <w:sz w:val="24"/>
          <w:szCs w:val="24"/>
        </w:rPr>
        <w:t>синквейн</w:t>
      </w:r>
      <w:proofErr w:type="spellEnd"/>
      <w:r w:rsidRPr="00F12B45">
        <w:rPr>
          <w:rFonts w:ascii="Times New Roman" w:hAnsi="Times New Roman" w:cs="Times New Roman"/>
          <w:b/>
          <w:i/>
          <w:sz w:val="24"/>
          <w:szCs w:val="24"/>
        </w:rPr>
        <w:t xml:space="preserve">, отражающий содержание рассказа </w:t>
      </w:r>
      <w:proofErr w:type="spellStart"/>
      <w:r w:rsidRPr="00F12B45">
        <w:rPr>
          <w:rFonts w:ascii="Times New Roman" w:hAnsi="Times New Roman" w:cs="Times New Roman"/>
          <w:b/>
          <w:i/>
          <w:sz w:val="24"/>
          <w:szCs w:val="24"/>
        </w:rPr>
        <w:t>Брэдбери</w:t>
      </w:r>
      <w:proofErr w:type="spellEnd"/>
      <w:r w:rsidRPr="00F12B45">
        <w:rPr>
          <w:rFonts w:ascii="Times New Roman" w:hAnsi="Times New Roman" w:cs="Times New Roman"/>
          <w:b/>
          <w:i/>
          <w:sz w:val="24"/>
          <w:szCs w:val="24"/>
        </w:rPr>
        <w:t xml:space="preserve"> «Улыбка».</w:t>
      </w:r>
    </w:p>
    <w:p w:rsidR="004E6440" w:rsidRPr="004E6440" w:rsidRDefault="004E6440" w:rsidP="004E6440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E6440">
        <w:rPr>
          <w:rFonts w:ascii="Times New Roman" w:hAnsi="Times New Roman" w:cs="Times New Roman"/>
          <w:sz w:val="24"/>
          <w:szCs w:val="24"/>
        </w:rPr>
        <w:t xml:space="preserve">Улыбка                                                                </w:t>
      </w:r>
      <w:r w:rsidRPr="004E6440">
        <w:rPr>
          <w:rFonts w:ascii="Times New Roman" w:hAnsi="Times New Roman" w:cs="Times New Roman"/>
          <w:sz w:val="24"/>
          <w:szCs w:val="24"/>
        </w:rPr>
        <w:br/>
        <w:t xml:space="preserve">Нежная, добрая                                             </w:t>
      </w:r>
      <w:r w:rsidRPr="004E6440">
        <w:rPr>
          <w:rFonts w:ascii="Times New Roman" w:hAnsi="Times New Roman" w:cs="Times New Roman"/>
          <w:sz w:val="24"/>
          <w:szCs w:val="24"/>
        </w:rPr>
        <w:br/>
        <w:t xml:space="preserve">Смотрел, повторял, уснул                   </w:t>
      </w:r>
      <w:r w:rsidRPr="004E6440">
        <w:rPr>
          <w:rFonts w:ascii="Times New Roman" w:hAnsi="Times New Roman" w:cs="Times New Roman"/>
          <w:sz w:val="24"/>
          <w:szCs w:val="24"/>
        </w:rPr>
        <w:br/>
        <w:t xml:space="preserve">Радость на лице человека                      </w:t>
      </w:r>
      <w:r w:rsidRPr="004E6440">
        <w:rPr>
          <w:rFonts w:ascii="Times New Roman" w:hAnsi="Times New Roman" w:cs="Times New Roman"/>
          <w:sz w:val="24"/>
          <w:szCs w:val="24"/>
        </w:rPr>
        <w:br/>
        <w:t xml:space="preserve">Загадка                                                                     </w:t>
      </w:r>
    </w:p>
    <w:p w:rsidR="00FF4A56" w:rsidRPr="00A97724" w:rsidRDefault="006C734D" w:rsidP="00FF4A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F4A56" w:rsidRPr="00A97724">
        <w:rPr>
          <w:rFonts w:ascii="Times New Roman" w:hAnsi="Times New Roman" w:cs="Times New Roman"/>
          <w:b/>
          <w:bCs/>
          <w:sz w:val="24"/>
          <w:szCs w:val="24"/>
        </w:rPr>
        <w:t xml:space="preserve">.Приём «Опорный конспект»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F4A56" w:rsidRPr="00A97724">
        <w:rPr>
          <w:rFonts w:ascii="Times New Roman" w:hAnsi="Times New Roman" w:cs="Times New Roman"/>
          <w:b/>
          <w:bCs/>
          <w:sz w:val="24"/>
          <w:szCs w:val="24"/>
        </w:rPr>
        <w:t>шпаргал</w:t>
      </w:r>
      <w:r>
        <w:rPr>
          <w:rFonts w:ascii="Times New Roman" w:hAnsi="Times New Roman" w:cs="Times New Roman"/>
          <w:b/>
          <w:bCs/>
          <w:sz w:val="24"/>
          <w:szCs w:val="24"/>
        </w:rPr>
        <w:t>ка)</w:t>
      </w:r>
      <w:r w:rsidR="00FF4A56" w:rsidRPr="00A977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F4A56" w:rsidRDefault="00FF4A56" w:rsidP="00FF4A5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CE8">
        <w:rPr>
          <w:rFonts w:ascii="Times New Roman" w:hAnsi="Times New Roman" w:cs="Times New Roman"/>
          <w:bCs/>
          <w:i/>
          <w:iCs/>
          <w:sz w:val="24"/>
          <w:szCs w:val="24"/>
        </w:rPr>
        <w:t>Технология приема:</w:t>
      </w:r>
      <w:r w:rsidRPr="00691CE8">
        <w:rPr>
          <w:rFonts w:ascii="Times New Roman" w:hAnsi="Times New Roman" w:cs="Times New Roman"/>
          <w:bCs/>
          <w:sz w:val="24"/>
          <w:szCs w:val="24"/>
        </w:rPr>
        <w:t> </w:t>
      </w:r>
    </w:p>
    <w:p w:rsidR="00FF4A56" w:rsidRPr="00714978" w:rsidRDefault="00714978" w:rsidP="00714978">
      <w:pPr>
        <w:spacing w:after="0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F4A56" w:rsidRPr="00714978">
        <w:rPr>
          <w:rFonts w:ascii="Times New Roman" w:hAnsi="Times New Roman" w:cs="Times New Roman"/>
          <w:bCs/>
          <w:sz w:val="24"/>
          <w:szCs w:val="24"/>
        </w:rPr>
        <w:t>Составить опорный конспект по изучаемой теме и «озвучить» его.</w:t>
      </w:r>
    </w:p>
    <w:p w:rsidR="00FF4A56" w:rsidRPr="00714978" w:rsidRDefault="00714978" w:rsidP="00714978">
      <w:pPr>
        <w:spacing w:after="0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F4A56" w:rsidRPr="00714978">
        <w:rPr>
          <w:rFonts w:ascii="Times New Roman" w:hAnsi="Times New Roman" w:cs="Times New Roman"/>
          <w:bCs/>
          <w:sz w:val="24"/>
          <w:szCs w:val="24"/>
        </w:rPr>
        <w:t>Принять участие в «конкурсе шпаргалок».</w:t>
      </w:r>
    </w:p>
    <w:p w:rsidR="00FF4A56" w:rsidRPr="00691CE8" w:rsidRDefault="00FF4A56" w:rsidP="00FF4A56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CE8">
        <w:rPr>
          <w:rFonts w:ascii="Times New Roman" w:hAnsi="Times New Roman" w:cs="Times New Roman"/>
          <w:bCs/>
          <w:sz w:val="24"/>
          <w:szCs w:val="24"/>
        </w:rPr>
        <w:t>Ученик может отвечать по подготовленной дома «шпаргалке», если:</w:t>
      </w:r>
    </w:p>
    <w:p w:rsidR="00FF4A56" w:rsidRPr="00691CE8" w:rsidRDefault="00FF4A56" w:rsidP="00FF4A56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CE8">
        <w:rPr>
          <w:rFonts w:ascii="Times New Roman" w:hAnsi="Times New Roman" w:cs="Times New Roman"/>
          <w:bCs/>
          <w:sz w:val="24"/>
          <w:szCs w:val="24"/>
        </w:rPr>
        <w:t>1)</w:t>
      </w:r>
      <w:r w:rsidR="007149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1CE8">
        <w:rPr>
          <w:rFonts w:ascii="Times New Roman" w:hAnsi="Times New Roman" w:cs="Times New Roman"/>
          <w:bCs/>
          <w:sz w:val="24"/>
          <w:szCs w:val="24"/>
        </w:rPr>
        <w:t>«шпаргалка» оформлена на листе бумаги форматом А4;</w:t>
      </w:r>
    </w:p>
    <w:p w:rsidR="00FF4A56" w:rsidRPr="00691CE8" w:rsidRDefault="00FF4A56" w:rsidP="00FF4A56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CE8">
        <w:rPr>
          <w:rFonts w:ascii="Times New Roman" w:hAnsi="Times New Roman" w:cs="Times New Roman"/>
          <w:bCs/>
          <w:sz w:val="24"/>
          <w:szCs w:val="24"/>
        </w:rPr>
        <w:t>2)</w:t>
      </w:r>
      <w:r w:rsidR="006C73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1CE8">
        <w:rPr>
          <w:rFonts w:ascii="Times New Roman" w:hAnsi="Times New Roman" w:cs="Times New Roman"/>
          <w:bCs/>
          <w:sz w:val="24"/>
          <w:szCs w:val="24"/>
        </w:rPr>
        <w:t>информация представлена отдельными словами, условными знаками, схематичными рисунками, стрелками, расположением единиц информации относительно друг друга;</w:t>
      </w:r>
    </w:p>
    <w:p w:rsidR="006C734D" w:rsidRDefault="00FF4A56" w:rsidP="00FF4A56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CE8">
        <w:rPr>
          <w:rFonts w:ascii="Times New Roman" w:hAnsi="Times New Roman" w:cs="Times New Roman"/>
          <w:bCs/>
          <w:sz w:val="24"/>
          <w:szCs w:val="24"/>
        </w:rPr>
        <w:t>3)</w:t>
      </w:r>
      <w:r w:rsidR="006C73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1CE8">
        <w:rPr>
          <w:rFonts w:ascii="Times New Roman" w:hAnsi="Times New Roman" w:cs="Times New Roman"/>
          <w:bCs/>
          <w:sz w:val="24"/>
          <w:szCs w:val="24"/>
        </w:rPr>
        <w:t xml:space="preserve">количество слов и других единиц информации соответствует принятым условиям </w:t>
      </w:r>
    </w:p>
    <w:p w:rsidR="00F12B45" w:rsidRPr="00F12B45" w:rsidRDefault="00F12B45" w:rsidP="00F12B45">
      <w:pPr>
        <w:kinsoku w:val="0"/>
        <w:overflowPunct w:val="0"/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12B45">
        <w:rPr>
          <w:rFonts w:ascii="Times New Roman" w:hAnsi="Times New Roman" w:cs="Times New Roman"/>
          <w:b/>
          <w:bCs/>
          <w:i/>
          <w:sz w:val="24"/>
          <w:szCs w:val="24"/>
        </w:rPr>
        <w:t>Пример.</w:t>
      </w:r>
      <w:r w:rsidRPr="00F12B45">
        <w:rPr>
          <w:rFonts w:hAnsi="Tahoma"/>
          <w:shadow/>
          <w:color w:val="FF0000"/>
          <w:sz w:val="64"/>
          <w:szCs w:val="64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F12B45">
        <w:rPr>
          <w:rFonts w:ascii="Times New Roman" w:hAnsi="Times New Roman" w:cs="Times New Roman"/>
          <w:b/>
          <w:sz w:val="24"/>
          <w:szCs w:val="24"/>
        </w:rPr>
        <w:t>«Метель» Музыкальные иллюстрации к повести А. С. Пушкина. Г. В. Свиридов.</w:t>
      </w:r>
    </w:p>
    <w:p w:rsidR="00F12B45" w:rsidRPr="00801D3C" w:rsidRDefault="00F12B45" w:rsidP="00F12B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01D3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D3C">
        <w:rPr>
          <w:rFonts w:ascii="Times New Roman" w:hAnsi="Times New Roman" w:cs="Times New Roman"/>
          <w:b/>
          <w:sz w:val="24"/>
          <w:szCs w:val="24"/>
        </w:rPr>
        <w:t>Роль метели в судьбе главных героев</w:t>
      </w:r>
    </w:p>
    <w:tbl>
      <w:tblPr>
        <w:tblW w:w="1016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79"/>
        <w:gridCol w:w="310"/>
        <w:gridCol w:w="3125"/>
        <w:gridCol w:w="264"/>
        <w:gridCol w:w="3389"/>
      </w:tblGrid>
      <w:tr w:rsidR="00801D3C" w:rsidRPr="00F12B45" w:rsidTr="00801D3C">
        <w:trPr>
          <w:trHeight w:val="445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B45" w:rsidRPr="00F12B45" w:rsidRDefault="00801D3C" w:rsidP="00F1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3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       Марья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</w:tcPr>
          <w:p w:rsidR="00801D3C" w:rsidRPr="00801D3C" w:rsidRDefault="00801D3C" w:rsidP="0080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B45" w:rsidRPr="00F12B45" w:rsidRDefault="00801D3C" w:rsidP="00F1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3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   Владимир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</w:tcPr>
          <w:p w:rsidR="00801D3C" w:rsidRPr="00801D3C" w:rsidRDefault="00801D3C" w:rsidP="0080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B45" w:rsidRPr="00F12B45" w:rsidRDefault="00801D3C" w:rsidP="00F1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3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    </w:t>
            </w:r>
            <w:proofErr w:type="spellStart"/>
            <w:r w:rsidRPr="00801D3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Бурмин</w:t>
            </w:r>
            <w:proofErr w:type="spellEnd"/>
          </w:p>
        </w:tc>
      </w:tr>
      <w:tr w:rsidR="00801D3C" w:rsidRPr="00F12B45" w:rsidTr="00801D3C">
        <w:trPr>
          <w:trHeight w:val="107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1D3C" w:rsidRPr="00F12B45" w:rsidRDefault="00801D3C" w:rsidP="00F12B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24"/>
                <w:sz w:val="36"/>
                <w:szCs w:val="36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</w:tcPr>
          <w:p w:rsidR="00801D3C" w:rsidRPr="00F12B45" w:rsidRDefault="00801D3C" w:rsidP="00801D3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1D3C" w:rsidRPr="00F12B45" w:rsidRDefault="00801D3C" w:rsidP="00F12B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24"/>
                <w:sz w:val="36"/>
                <w:szCs w:val="3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</w:tcPr>
          <w:p w:rsidR="00801D3C" w:rsidRPr="00F12B45" w:rsidRDefault="00801D3C" w:rsidP="00801D3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1D3C" w:rsidRPr="00F12B45" w:rsidRDefault="00801D3C" w:rsidP="00F12B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24"/>
                <w:sz w:val="36"/>
                <w:szCs w:val="36"/>
              </w:rPr>
            </w:pPr>
          </w:p>
        </w:tc>
      </w:tr>
      <w:tr w:rsidR="00801D3C" w:rsidRPr="00F12B45" w:rsidTr="00801D3C">
        <w:trPr>
          <w:trHeight w:val="268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1D3C" w:rsidRPr="00F12B45" w:rsidRDefault="00801D3C" w:rsidP="00F12B4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</w:tcPr>
          <w:p w:rsidR="00801D3C" w:rsidRPr="00F12B45" w:rsidRDefault="00801D3C" w:rsidP="00F12B4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1D3C" w:rsidRPr="00F12B45" w:rsidRDefault="00801D3C" w:rsidP="00F12B4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</w:tcPr>
          <w:p w:rsidR="00801D3C" w:rsidRPr="00F12B45" w:rsidRDefault="00801D3C" w:rsidP="00F12B4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1D3C" w:rsidRPr="00F12B45" w:rsidRDefault="00801D3C" w:rsidP="00F12B4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801D3C" w:rsidRPr="00F12B45" w:rsidTr="00801D3C">
        <w:trPr>
          <w:trHeight w:val="268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1D3C" w:rsidRPr="00F12B45" w:rsidRDefault="00801D3C" w:rsidP="00F12B4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</w:tcPr>
          <w:p w:rsidR="00801D3C" w:rsidRPr="00F12B45" w:rsidRDefault="00801D3C" w:rsidP="00F12B4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1D3C" w:rsidRPr="00F12B45" w:rsidRDefault="00801D3C" w:rsidP="00F12B4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</w:tcPr>
          <w:p w:rsidR="00801D3C" w:rsidRPr="00F12B45" w:rsidRDefault="00801D3C" w:rsidP="00F12B4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1D3C" w:rsidRPr="00F12B45" w:rsidRDefault="00801D3C" w:rsidP="00F12B4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801D3C" w:rsidRDefault="00801D3C" w:rsidP="00FF4A5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FF4A56" w:rsidRPr="004741AA" w:rsidRDefault="00FF4A56" w:rsidP="00FF4A5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741AA">
        <w:rPr>
          <w:rFonts w:ascii="Times New Roman" w:eastAsia="Times New Roman" w:hAnsi="Times New Roman"/>
          <w:sz w:val="24"/>
          <w:szCs w:val="24"/>
        </w:rPr>
        <w:t>Представленные приемы работы с текстом  позволяют решать такие речевые задачи:</w:t>
      </w:r>
    </w:p>
    <w:p w:rsidR="00FF4A56" w:rsidRPr="004741AA" w:rsidRDefault="00FF4A56" w:rsidP="00FF4A56">
      <w:pPr>
        <w:shd w:val="clear" w:color="auto" w:fill="FFFFFF"/>
        <w:spacing w:after="0"/>
        <w:ind w:left="720" w:hanging="359"/>
        <w:jc w:val="both"/>
        <w:rPr>
          <w:rFonts w:ascii="Times New Roman" w:eastAsia="Times New Roman" w:hAnsi="Times New Roman"/>
          <w:sz w:val="24"/>
          <w:szCs w:val="24"/>
        </w:rPr>
      </w:pPr>
      <w:r w:rsidRPr="004741AA">
        <w:rPr>
          <w:rFonts w:ascii="Times New Roman" w:eastAsia="Times New Roman" w:hAnsi="Times New Roman"/>
          <w:sz w:val="24"/>
          <w:szCs w:val="24"/>
        </w:rPr>
        <w:t>    </w:t>
      </w:r>
      <w:r w:rsidR="00714978">
        <w:rPr>
          <w:rFonts w:ascii="Times New Roman" w:eastAsia="Times New Roman" w:hAnsi="Times New Roman"/>
          <w:sz w:val="24"/>
          <w:szCs w:val="24"/>
        </w:rPr>
        <w:t>-</w:t>
      </w:r>
      <w:r w:rsidRPr="004741AA">
        <w:rPr>
          <w:rFonts w:ascii="Times New Roman" w:eastAsia="Times New Roman" w:hAnsi="Times New Roman"/>
          <w:sz w:val="24"/>
          <w:szCs w:val="24"/>
        </w:rPr>
        <w:t> учить видеть, слышать и чувствовать текст;</w:t>
      </w:r>
    </w:p>
    <w:p w:rsidR="00FF4A56" w:rsidRPr="004741AA" w:rsidRDefault="00714978" w:rsidP="00FF4A56">
      <w:pPr>
        <w:shd w:val="clear" w:color="auto" w:fill="FFFFFF"/>
        <w:spacing w:after="0"/>
        <w:ind w:left="720" w:hanging="35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-</w:t>
      </w:r>
      <w:r w:rsidR="00FF4A56" w:rsidRPr="004741AA">
        <w:rPr>
          <w:rFonts w:ascii="Times New Roman" w:eastAsia="Times New Roman" w:hAnsi="Times New Roman"/>
          <w:sz w:val="24"/>
          <w:szCs w:val="24"/>
        </w:rPr>
        <w:t> пополнять речевую память учащегося;</w:t>
      </w:r>
    </w:p>
    <w:p w:rsidR="00FF4A56" w:rsidRPr="004741AA" w:rsidRDefault="00FF4A56" w:rsidP="00FF4A56">
      <w:pPr>
        <w:shd w:val="clear" w:color="auto" w:fill="FFFFFF"/>
        <w:spacing w:after="0"/>
        <w:ind w:left="720" w:hanging="359"/>
        <w:jc w:val="both"/>
        <w:rPr>
          <w:rFonts w:ascii="Times New Roman" w:eastAsia="Times New Roman" w:hAnsi="Times New Roman"/>
          <w:sz w:val="24"/>
          <w:szCs w:val="24"/>
        </w:rPr>
      </w:pPr>
      <w:r w:rsidRPr="004741AA">
        <w:rPr>
          <w:rFonts w:ascii="Times New Roman" w:eastAsia="Times New Roman" w:hAnsi="Times New Roman"/>
          <w:sz w:val="24"/>
          <w:szCs w:val="24"/>
        </w:rPr>
        <w:t>    </w:t>
      </w:r>
      <w:r w:rsidR="00714978">
        <w:rPr>
          <w:rFonts w:ascii="Times New Roman" w:eastAsia="Times New Roman" w:hAnsi="Times New Roman"/>
          <w:sz w:val="24"/>
          <w:szCs w:val="24"/>
        </w:rPr>
        <w:t>-</w:t>
      </w:r>
      <w:r w:rsidRPr="004741AA">
        <w:rPr>
          <w:rFonts w:ascii="Times New Roman" w:eastAsia="Times New Roman" w:hAnsi="Times New Roman"/>
          <w:sz w:val="24"/>
          <w:szCs w:val="24"/>
        </w:rPr>
        <w:t> обогащать словарный запас;</w:t>
      </w:r>
    </w:p>
    <w:p w:rsidR="00FF4A56" w:rsidRPr="004741AA" w:rsidRDefault="00FF4A56" w:rsidP="00FF4A56">
      <w:pPr>
        <w:shd w:val="clear" w:color="auto" w:fill="FFFFFF"/>
        <w:spacing w:after="0"/>
        <w:ind w:left="720" w:hanging="359"/>
        <w:jc w:val="both"/>
        <w:rPr>
          <w:rFonts w:ascii="Times New Roman" w:eastAsia="Times New Roman" w:hAnsi="Times New Roman"/>
          <w:sz w:val="24"/>
          <w:szCs w:val="24"/>
        </w:rPr>
      </w:pPr>
      <w:r w:rsidRPr="004741AA">
        <w:rPr>
          <w:rFonts w:ascii="Times New Roman" w:eastAsia="Times New Roman" w:hAnsi="Times New Roman"/>
          <w:sz w:val="24"/>
          <w:szCs w:val="24"/>
        </w:rPr>
        <w:t>    </w:t>
      </w:r>
      <w:r w:rsidR="00714978">
        <w:rPr>
          <w:rFonts w:ascii="Times New Roman" w:eastAsia="Times New Roman" w:hAnsi="Times New Roman"/>
          <w:sz w:val="24"/>
          <w:szCs w:val="24"/>
        </w:rPr>
        <w:t xml:space="preserve">- </w:t>
      </w:r>
      <w:r w:rsidRPr="004741AA">
        <w:rPr>
          <w:rFonts w:ascii="Times New Roman" w:eastAsia="Times New Roman" w:hAnsi="Times New Roman"/>
          <w:sz w:val="24"/>
          <w:szCs w:val="24"/>
        </w:rPr>
        <w:t>продуктивно усваивать учебный материал;</w:t>
      </w:r>
    </w:p>
    <w:p w:rsidR="00FF4A56" w:rsidRPr="004741AA" w:rsidRDefault="00FF4A56" w:rsidP="00FF4A56">
      <w:pPr>
        <w:shd w:val="clear" w:color="auto" w:fill="FFFFFF"/>
        <w:spacing w:after="0"/>
        <w:ind w:left="720" w:hanging="359"/>
        <w:jc w:val="both"/>
        <w:rPr>
          <w:rFonts w:ascii="Times New Roman" w:eastAsia="Times New Roman" w:hAnsi="Times New Roman"/>
          <w:sz w:val="24"/>
          <w:szCs w:val="24"/>
        </w:rPr>
      </w:pPr>
      <w:r w:rsidRPr="004741AA">
        <w:rPr>
          <w:rFonts w:ascii="Times New Roman" w:eastAsia="Times New Roman" w:hAnsi="Times New Roman"/>
          <w:sz w:val="24"/>
          <w:szCs w:val="24"/>
        </w:rPr>
        <w:t>    </w:t>
      </w:r>
      <w:r w:rsidR="00714978">
        <w:rPr>
          <w:rFonts w:ascii="Times New Roman" w:eastAsia="Times New Roman" w:hAnsi="Times New Roman"/>
          <w:sz w:val="24"/>
          <w:szCs w:val="24"/>
        </w:rPr>
        <w:t xml:space="preserve">- </w:t>
      </w:r>
      <w:r w:rsidRPr="004741AA">
        <w:rPr>
          <w:rFonts w:ascii="Times New Roman" w:eastAsia="Times New Roman" w:hAnsi="Times New Roman"/>
          <w:sz w:val="24"/>
          <w:szCs w:val="24"/>
        </w:rPr>
        <w:t> прививать  эстетический вкус;</w:t>
      </w:r>
    </w:p>
    <w:p w:rsidR="00FF4A56" w:rsidRDefault="00FF4A56" w:rsidP="00FF4A56">
      <w:pPr>
        <w:shd w:val="clear" w:color="auto" w:fill="FFFFFF"/>
        <w:spacing w:after="0"/>
        <w:ind w:left="720" w:hanging="359"/>
        <w:jc w:val="both"/>
        <w:rPr>
          <w:rFonts w:ascii="Times New Roman" w:eastAsia="Times New Roman" w:hAnsi="Times New Roman"/>
          <w:sz w:val="24"/>
          <w:szCs w:val="24"/>
        </w:rPr>
      </w:pPr>
      <w:r w:rsidRPr="004741AA">
        <w:rPr>
          <w:rFonts w:ascii="Times New Roman" w:eastAsia="Times New Roman" w:hAnsi="Times New Roman"/>
          <w:sz w:val="24"/>
          <w:szCs w:val="24"/>
        </w:rPr>
        <w:t>    </w:t>
      </w:r>
      <w:r w:rsidR="00714978">
        <w:rPr>
          <w:rFonts w:ascii="Times New Roman" w:eastAsia="Times New Roman" w:hAnsi="Times New Roman"/>
          <w:sz w:val="24"/>
          <w:szCs w:val="24"/>
        </w:rPr>
        <w:t>-</w:t>
      </w:r>
      <w:r w:rsidRPr="004741AA">
        <w:rPr>
          <w:rFonts w:ascii="Times New Roman" w:eastAsia="Times New Roman" w:hAnsi="Times New Roman"/>
          <w:sz w:val="24"/>
          <w:szCs w:val="24"/>
        </w:rPr>
        <w:t xml:space="preserve"> формировать собственное мнение, высказывать и аргументировать его. </w:t>
      </w:r>
    </w:p>
    <w:p w:rsidR="00FF4A56" w:rsidRPr="004741AA" w:rsidRDefault="00FF4A56" w:rsidP="00FF4A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F4A56" w:rsidRDefault="00FF4A56" w:rsidP="00FF4A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76152" w:rsidRDefault="00676152" w:rsidP="00FF4A5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76152" w:rsidRDefault="00676152" w:rsidP="00FF4A5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76152" w:rsidRPr="004741AA" w:rsidRDefault="00676152" w:rsidP="0067615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41AA">
        <w:rPr>
          <w:rStyle w:val="a4"/>
          <w:rFonts w:ascii="Times New Roman" w:hAnsi="Times New Roman"/>
          <w:sz w:val="24"/>
          <w:szCs w:val="24"/>
        </w:rPr>
        <w:t xml:space="preserve">“Неграмотным человеком завтрашнего дня будет не тот, кто не умеет читать, </w:t>
      </w:r>
      <w:r w:rsidRPr="004741AA">
        <w:rPr>
          <w:rFonts w:ascii="Times New Roman" w:hAnsi="Times New Roman"/>
          <w:b/>
          <w:bCs/>
          <w:sz w:val="24"/>
          <w:szCs w:val="24"/>
        </w:rPr>
        <w:br/>
      </w:r>
      <w:r w:rsidRPr="004741AA">
        <w:rPr>
          <w:rStyle w:val="a4"/>
          <w:rFonts w:ascii="Times New Roman" w:hAnsi="Times New Roman"/>
          <w:sz w:val="24"/>
          <w:szCs w:val="24"/>
        </w:rPr>
        <w:t>а тот, кто не научился при этом учиться”.</w:t>
      </w:r>
      <w:r w:rsidRPr="004741AA"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 w:rsidRPr="004741AA">
        <w:rPr>
          <w:rStyle w:val="a5"/>
          <w:rFonts w:ascii="Times New Roman" w:hAnsi="Times New Roman"/>
          <w:b/>
          <w:bCs/>
          <w:sz w:val="24"/>
          <w:szCs w:val="24"/>
        </w:rPr>
        <w:t>Э.Тоффлер</w:t>
      </w:r>
      <w:bookmarkStart w:id="0" w:name="_GoBack"/>
      <w:bookmarkEnd w:id="0"/>
      <w:proofErr w:type="spellEnd"/>
    </w:p>
    <w:sectPr w:rsidR="00676152" w:rsidRPr="004741AA" w:rsidSect="0090605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DC3" w:rsidRDefault="002F4DC3" w:rsidP="00823F2F">
      <w:pPr>
        <w:spacing w:after="0" w:line="240" w:lineRule="auto"/>
      </w:pPr>
      <w:r>
        <w:separator/>
      </w:r>
    </w:p>
  </w:endnote>
  <w:endnote w:type="continuationSeparator" w:id="0">
    <w:p w:rsidR="002F4DC3" w:rsidRDefault="002F4DC3" w:rsidP="0082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A_UdrSP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875938"/>
      <w:docPartObj>
        <w:docPartGallery w:val="Page Numbers (Bottom of Page)"/>
        <w:docPartUnique/>
      </w:docPartObj>
    </w:sdtPr>
    <w:sdtEndPr/>
    <w:sdtContent>
      <w:p w:rsidR="00823F2F" w:rsidRDefault="00E93EAD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2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23F2F" w:rsidRDefault="00823F2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DC3" w:rsidRDefault="002F4DC3" w:rsidP="00823F2F">
      <w:pPr>
        <w:spacing w:after="0" w:line="240" w:lineRule="auto"/>
      </w:pPr>
      <w:r>
        <w:separator/>
      </w:r>
    </w:p>
  </w:footnote>
  <w:footnote w:type="continuationSeparator" w:id="0">
    <w:p w:rsidR="002F4DC3" w:rsidRDefault="002F4DC3" w:rsidP="00823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2796"/>
    <w:multiLevelType w:val="hybridMultilevel"/>
    <w:tmpl w:val="CD1AD4D6"/>
    <w:lvl w:ilvl="0" w:tplc="BD8A10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7638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1238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218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4E04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5C3C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0CE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20F0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DE91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876F2"/>
    <w:multiLevelType w:val="hybridMultilevel"/>
    <w:tmpl w:val="CD1E77EC"/>
    <w:lvl w:ilvl="0" w:tplc="32BA5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98F6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7674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6EA2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A48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C0AF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10B7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DAAE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0082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E51B61"/>
    <w:multiLevelType w:val="hybridMultilevel"/>
    <w:tmpl w:val="1CE0300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D850E6"/>
    <w:multiLevelType w:val="multilevel"/>
    <w:tmpl w:val="92C4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1269E9"/>
    <w:multiLevelType w:val="hybridMultilevel"/>
    <w:tmpl w:val="A54AA6C2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1E0555B"/>
    <w:multiLevelType w:val="hybridMultilevel"/>
    <w:tmpl w:val="C1509B36"/>
    <w:lvl w:ilvl="0" w:tplc="DB8AE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A01E3"/>
    <w:multiLevelType w:val="hybridMultilevel"/>
    <w:tmpl w:val="86DE6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A4976"/>
    <w:multiLevelType w:val="multilevel"/>
    <w:tmpl w:val="10E8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B61D9F"/>
    <w:multiLevelType w:val="multilevel"/>
    <w:tmpl w:val="2AE2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6B0127"/>
    <w:multiLevelType w:val="multilevel"/>
    <w:tmpl w:val="B158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E10EE9"/>
    <w:multiLevelType w:val="hybridMultilevel"/>
    <w:tmpl w:val="881E575E"/>
    <w:lvl w:ilvl="0" w:tplc="1488F3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B684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FA26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1E83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2A2E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B29F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895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EEE5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A2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4A56"/>
    <w:rsid w:val="00036882"/>
    <w:rsid w:val="00224748"/>
    <w:rsid w:val="002502A8"/>
    <w:rsid w:val="002C059D"/>
    <w:rsid w:val="002D07F9"/>
    <w:rsid w:val="002F362A"/>
    <w:rsid w:val="002F4DC3"/>
    <w:rsid w:val="00462276"/>
    <w:rsid w:val="00495A0A"/>
    <w:rsid w:val="004D0E4F"/>
    <w:rsid w:val="004E6440"/>
    <w:rsid w:val="00676152"/>
    <w:rsid w:val="00690072"/>
    <w:rsid w:val="006A1B2A"/>
    <w:rsid w:val="006C734D"/>
    <w:rsid w:val="00714978"/>
    <w:rsid w:val="00801D3C"/>
    <w:rsid w:val="00823F2F"/>
    <w:rsid w:val="00953219"/>
    <w:rsid w:val="00953C38"/>
    <w:rsid w:val="00B16300"/>
    <w:rsid w:val="00D22350"/>
    <w:rsid w:val="00E93EAD"/>
    <w:rsid w:val="00F12B45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3F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823F2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A5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FF4A56"/>
    <w:rPr>
      <w:b/>
      <w:bCs/>
    </w:rPr>
  </w:style>
  <w:style w:type="character" w:styleId="a5">
    <w:name w:val="Emphasis"/>
    <w:basedOn w:val="a0"/>
    <w:uiPriority w:val="20"/>
    <w:qFormat/>
    <w:rsid w:val="00FF4A56"/>
    <w:rPr>
      <w:i/>
      <w:iCs/>
    </w:rPr>
  </w:style>
  <w:style w:type="character" w:customStyle="1" w:styleId="c1">
    <w:name w:val="c1"/>
    <w:basedOn w:val="a0"/>
    <w:rsid w:val="00FF4A56"/>
  </w:style>
  <w:style w:type="paragraph" w:styleId="a6">
    <w:name w:val="List Paragraph"/>
    <w:basedOn w:val="a"/>
    <w:uiPriority w:val="34"/>
    <w:qFormat/>
    <w:rsid w:val="00FF4A5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F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4A56"/>
  </w:style>
  <w:style w:type="paragraph" w:customStyle="1" w:styleId="Default">
    <w:name w:val="Default"/>
    <w:rsid w:val="00FF4A56"/>
    <w:pPr>
      <w:autoSpaceDE w:val="0"/>
      <w:autoSpaceDN w:val="0"/>
      <w:adjustRightInd w:val="0"/>
      <w:spacing w:after="0" w:line="240" w:lineRule="auto"/>
    </w:pPr>
    <w:rPr>
      <w:rFonts w:ascii="HA_UdrSP" w:hAnsi="HA_UdrSP" w:cs="HA_UdrSP"/>
      <w:color w:val="000000"/>
      <w:sz w:val="24"/>
      <w:szCs w:val="24"/>
    </w:rPr>
  </w:style>
  <w:style w:type="paragraph" w:customStyle="1" w:styleId="Pa68">
    <w:name w:val="Pa68"/>
    <w:basedOn w:val="Default"/>
    <w:next w:val="Default"/>
    <w:uiPriority w:val="99"/>
    <w:rsid w:val="00FF4A56"/>
    <w:pPr>
      <w:spacing w:line="261" w:lineRule="atLeast"/>
    </w:pPr>
    <w:rPr>
      <w:rFonts w:cstheme="minorBidi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FF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4A5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23F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823F2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ls8">
    <w:name w:val="ls8"/>
    <w:basedOn w:val="a0"/>
    <w:rsid w:val="00823F2F"/>
  </w:style>
  <w:style w:type="character" w:customStyle="1" w:styleId="ff4">
    <w:name w:val="ff4"/>
    <w:basedOn w:val="a0"/>
    <w:rsid w:val="00823F2F"/>
  </w:style>
  <w:style w:type="character" w:customStyle="1" w:styleId="ff6">
    <w:name w:val="ff6"/>
    <w:basedOn w:val="a0"/>
    <w:rsid w:val="00823F2F"/>
  </w:style>
  <w:style w:type="character" w:customStyle="1" w:styleId="ff8">
    <w:name w:val="ff8"/>
    <w:basedOn w:val="a0"/>
    <w:rsid w:val="00823F2F"/>
  </w:style>
  <w:style w:type="character" w:customStyle="1" w:styleId="ls1">
    <w:name w:val="ls1"/>
    <w:basedOn w:val="a0"/>
    <w:rsid w:val="00823F2F"/>
  </w:style>
  <w:style w:type="character" w:customStyle="1" w:styleId="ls0">
    <w:name w:val="ls0"/>
    <w:basedOn w:val="a0"/>
    <w:rsid w:val="00823F2F"/>
  </w:style>
  <w:style w:type="character" w:customStyle="1" w:styleId="b-share-form-button">
    <w:name w:val="b-share-form-button"/>
    <w:basedOn w:val="a0"/>
    <w:rsid w:val="00823F2F"/>
  </w:style>
  <w:style w:type="character" w:styleId="aa">
    <w:name w:val="Hyperlink"/>
    <w:basedOn w:val="a0"/>
    <w:uiPriority w:val="99"/>
    <w:semiHidden/>
    <w:unhideWhenUsed/>
    <w:rsid w:val="00823F2F"/>
    <w:rPr>
      <w:color w:val="0000FF"/>
      <w:u w:val="single"/>
    </w:rPr>
  </w:style>
  <w:style w:type="character" w:customStyle="1" w:styleId="tndata">
    <w:name w:val="tndata"/>
    <w:basedOn w:val="a0"/>
    <w:rsid w:val="00823F2F"/>
  </w:style>
  <w:style w:type="paragraph" w:customStyle="1" w:styleId="table">
    <w:name w:val="table"/>
    <w:basedOn w:val="a"/>
    <w:rsid w:val="008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82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23F2F"/>
  </w:style>
  <w:style w:type="paragraph" w:styleId="ad">
    <w:name w:val="footer"/>
    <w:basedOn w:val="a"/>
    <w:link w:val="ae"/>
    <w:uiPriority w:val="99"/>
    <w:unhideWhenUsed/>
    <w:rsid w:val="0082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23F2F"/>
  </w:style>
  <w:style w:type="table" w:styleId="af">
    <w:name w:val="Table Grid"/>
    <w:basedOn w:val="a1"/>
    <w:uiPriority w:val="39"/>
    <w:rsid w:val="002D07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7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4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6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5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61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8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8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3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7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9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0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9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46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2151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32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1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0598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2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7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VADIM</cp:lastModifiedBy>
  <cp:revision>18</cp:revision>
  <dcterms:created xsi:type="dcterms:W3CDTF">2019-11-02T13:27:00Z</dcterms:created>
  <dcterms:modified xsi:type="dcterms:W3CDTF">2023-08-17T11:29:00Z</dcterms:modified>
</cp:coreProperties>
</file>