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body>
    <w:p w14:paraId="00000001">
      <w:pPr>
        <w:keepNext w:val="on"/>
        <w:keepLines w:val="on"/>
        <w:spacing w:before="240" w:after="0"/>
        <w:jc w:val="center"/>
        <w:rPr>
          <w:rFonts w:ascii="Times New Roman" w:cs="Times New Roman" w:eastAsia="Times New Roman" w:hAnsi="Times New Roman"/>
          <w:bCs/>
          <w:sz w:val="28"/>
          <w:szCs w:val="32"/>
          <w:lang w:eastAsia="ru-RU"/>
        </w:rPr>
      </w:pPr>
      <w:r>
        <w:rPr>
          <w:rFonts w:ascii="Times New Roman" w:cs="Times New Roman" w:eastAsia="Times New Roman" w:hAnsi="Times New Roman"/>
          <w:bCs/>
          <w:sz w:val="28"/>
          <w:szCs w:val="32"/>
          <w:lang w:eastAsia="ru-RU"/>
        </w:rPr>
        <w:t>Муниципальное автономное дошкольное образовательное учреждение</w:t>
      </w:r>
    </w:p>
    <w:p w14:paraId="00000002">
      <w:pPr>
        <w:jc w:val="center"/>
        <w:rPr>
          <w:rFonts w:ascii="Times New Roman" w:cs="Times New Roman" w:eastAsia="Times New Roman" w:hAnsi="Times New Roman"/>
          <w:sz w:val="28"/>
          <w:szCs w:val="32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32"/>
          <w:lang w:eastAsia="ru-RU"/>
        </w:rPr>
        <w:t>№131 «Детский сад общеразвивающего вида»</w:t>
      </w:r>
    </w:p>
    <w:p w14:paraId="00000003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color w:val="212529"/>
          <w:sz w:val="32"/>
          <w:szCs w:val="32"/>
          <w:lang w:eastAsia="ru-RU"/>
        </w:rPr>
      </w:pPr>
    </w:p>
    <w:p w14:paraId="00000004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color w:val="212529"/>
          <w:sz w:val="32"/>
          <w:szCs w:val="32"/>
          <w:lang w:eastAsia="ru-RU"/>
        </w:rPr>
      </w:pPr>
    </w:p>
    <w:p w14:paraId="00000005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color w:val="212529"/>
          <w:sz w:val="32"/>
          <w:szCs w:val="32"/>
          <w:lang w:eastAsia="ru-RU"/>
        </w:rPr>
      </w:pPr>
    </w:p>
    <w:p w14:paraId="00000006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</w:pPr>
    </w:p>
    <w:p w14:paraId="00000007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Мастер – класс для педагогов ДОУ:</w:t>
      </w:r>
    </w:p>
    <w:p w14:paraId="00000008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«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Использование м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агнитн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ого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 xml:space="preserve"> театр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а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 xml:space="preserve"> </w:t>
      </w:r>
    </w:p>
    <w:p w14:paraId="00000009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в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 xml:space="preserve"> работе с 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 xml:space="preserve">детьми 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дошкольн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ого возраста»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.</w:t>
      </w:r>
    </w:p>
    <w:p w14:paraId="0000000A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0B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i/>
          <w:iCs/>
          <w:color w:val="212529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  <w:t>Подготовила: Фомичева Марина Михайловна</w:t>
      </w:r>
    </w:p>
    <w:p w14:paraId="0000000C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i/>
          <w:iCs/>
          <w:color w:val="212529"/>
          <w:sz w:val="32"/>
          <w:szCs w:val="32"/>
          <w:lang w:eastAsia="ru-RU"/>
        </w:rPr>
      </w:pPr>
    </w:p>
    <w:p w14:paraId="0000000D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i/>
          <w:iCs/>
          <w:color w:val="212529"/>
          <w:sz w:val="32"/>
          <w:szCs w:val="32"/>
          <w:lang w:eastAsia="ru-RU"/>
        </w:rPr>
      </w:pPr>
    </w:p>
    <w:p w14:paraId="0000000E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i/>
          <w:iCs/>
          <w:color w:val="212529"/>
          <w:sz w:val="32"/>
          <w:szCs w:val="32"/>
          <w:lang w:eastAsia="ru-RU"/>
        </w:rPr>
      </w:pPr>
    </w:p>
    <w:p w14:paraId="0000000F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i/>
          <w:iCs/>
          <w:color w:val="212529"/>
          <w:sz w:val="32"/>
          <w:szCs w:val="32"/>
          <w:lang w:eastAsia="ru-RU"/>
        </w:rPr>
      </w:pPr>
    </w:p>
    <w:p w14:paraId="00000010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i/>
          <w:iCs/>
          <w:color w:val="212529"/>
          <w:sz w:val="32"/>
          <w:szCs w:val="32"/>
          <w:lang w:eastAsia="ru-RU"/>
        </w:rPr>
      </w:pPr>
    </w:p>
    <w:p w14:paraId="00000011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2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3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4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5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6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7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8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9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A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B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C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D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E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1F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20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</w:p>
    <w:p w14:paraId="00000021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i w:val="off"/>
          <w:iCs w:val="off"/>
          <w:color w:val="212529"/>
          <w:sz w:val="24"/>
          <w:szCs w:val="24"/>
          <w:lang w:eastAsia="ru-RU"/>
        </w:rPr>
        <w:t xml:space="preserve">Кемерово, 2024 </w:t>
      </w:r>
    </w:p>
    <w:p w14:paraId="00000022">
      <w:pPr>
        <w:pBdr>
          <w:bottom w:val="single" w:color="d6ddb9" w:sz="6" w:space="0"/>
        </w:pBdr>
        <w:spacing w:before="120" w:after="120" w:line="240" w:lineRule="atLeast"/>
        <w:ind w:left="-567" w:right="150" w:firstLine="709"/>
        <w:jc w:val="center"/>
        <w:rPr>
          <w:rFonts w:ascii="Times New Roman" w:cs="Times New Roman" w:eastAsia="Times New Roman" w:hAnsi="Times New Roman"/>
          <w:i/>
          <w:iCs/>
          <w:color w:val="212529"/>
          <w:sz w:val="32"/>
          <w:szCs w:val="32"/>
          <w:lang w:eastAsia="ru-RU"/>
        </w:rPr>
      </w:pPr>
    </w:p>
    <w:p w14:paraId="00000023">
      <w:pPr>
        <w:pStyle w:val="Normal(Web)"/>
        <w:spacing w:before="0" w:after="240" w:line="240" w:lineRule="atLeast"/>
        <w:ind w:left="-567" w:firstLine="709"/>
        <w:jc w:val="both"/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</w:pPr>
    </w:p>
    <w:p w14:paraId="00000024">
      <w:pPr>
        <w:pStyle w:val="Normal(Web)"/>
        <w:spacing w:before="0" w:after="240" w:line="240" w:lineRule="atLeast"/>
        <w:ind w:left="-567" w:firstLine="709"/>
        <w:jc w:val="center"/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«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Использование м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агнитн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ого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 xml:space="preserve"> театр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 xml:space="preserve">а 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в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 xml:space="preserve"> работе </w:t>
      </w:r>
    </w:p>
    <w:p w14:paraId="00000025">
      <w:pPr>
        <w:pStyle w:val="Normal(Web)"/>
        <w:spacing w:before="0" w:after="240" w:line="240" w:lineRule="atLeast"/>
        <w:ind w:left="-567" w:firstLine="709"/>
        <w:jc w:val="center"/>
        <w:rPr>
          <w:rFonts w:ascii="Times New Roman" w:cs="Times New Roman" w:hAnsi="Times New Roman"/>
          <w:color w:val="010101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 xml:space="preserve">с 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 xml:space="preserve">детьми 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дошкольн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ого возраста»</w:t>
      </w:r>
      <w:r>
        <w:rPr>
          <w:rFonts w:ascii="Times New Roman" w:cs="Times New Roman" w:eastAsia="Times New Roman" w:hAnsi="Times New Roman"/>
          <w:i/>
          <w:iCs/>
          <w:color w:val="212529"/>
          <w:sz w:val="28"/>
          <w:szCs w:val="28"/>
          <w:lang w:eastAsia="ru-RU"/>
        </w:rPr>
        <w:t>.</w:t>
      </w:r>
    </w:p>
    <w:p w14:paraId="00000026">
      <w:pPr>
        <w:pStyle w:val="Normal(Web)"/>
        <w:spacing w:before="0" w:after="240" w:line="240" w:lineRule="atLeast"/>
        <w:ind w:left="-567" w:right="-240" w:firstLine="709"/>
        <w:jc w:val="center"/>
        <w:rPr>
          <w:rFonts w:ascii="Times New Roman" w:cs="Times New Roman" w:hAnsi="Times New Roman"/>
          <w:color w:val="010101"/>
          <w:sz w:val="28"/>
          <w:szCs w:val="28"/>
        </w:rPr>
      </w:pPr>
    </w:p>
    <w:p w14:paraId="00000027">
      <w:pPr>
        <w:pStyle w:val="Normal(Web)"/>
        <w:spacing w:before="0" w:after="240" w:line="240" w:lineRule="atLeast"/>
        <w:ind w:left="-567" w:right="-240" w:firstLine="709"/>
        <w:jc w:val="both"/>
        <w:rPr>
          <w:rFonts w:ascii="Times New Roman" w:cs="Times New Roman" w:hAnsi="Times New Roman"/>
          <w:color w:val="010101"/>
          <w:sz w:val="28"/>
          <w:szCs w:val="28"/>
        </w:rPr>
      </w:pPr>
      <w:r>
        <w:rPr>
          <w:rFonts w:ascii="Times New Roman" w:cs="Times New Roman" w:hAnsi="Times New Roman"/>
          <w:color w:val="010101"/>
          <w:sz w:val="28"/>
          <w:szCs w:val="28"/>
        </w:rPr>
        <w:t>Т</w:t>
      </w:r>
      <w:r>
        <w:rPr>
          <w:rFonts w:ascii="Times New Roman" w:cs="Times New Roman" w:hAnsi="Times New Roman"/>
          <w:color w:val="010101"/>
          <w:sz w:val="28"/>
          <w:szCs w:val="28"/>
        </w:rPr>
        <w:t xml:space="preserve">еатрализованная деятельность – это самый распространенный вид детского творчества. Она близка и понятна ребенку, глубоко лежит в его природе и находит свое отражение стихийно, </w:t>
      </w:r>
      <w:r>
        <w:rPr>
          <w:rFonts w:ascii="Times New Roman" w:cs="Times New Roman" w:hAnsi="Times New Roman"/>
          <w:color w:val="010101"/>
          <w:sz w:val="28"/>
          <w:szCs w:val="28"/>
        </w:rPr>
        <w:t>потому что связана с игрой. Всякую свою выдумку, впечатление из окружающей жизни ребенку хочется воплотить в живые образы и действия. Входя в образ, он играет в любые роли, стараясь подражать тому, что видел и что его заинтересовало, и получая огромное эмоциональное наслаждение.</w:t>
      </w:r>
    </w:p>
    <w:p w14:paraId="00000028">
      <w:pPr>
        <w:spacing w:after="135" w:line="240" w:lineRule="atLeast"/>
        <w:ind w:left="-567" w:right="-240" w:firstLine="709"/>
        <w:jc w:val="both"/>
        <w:rPr>
          <w:rFonts w:ascii="Times New Roman" w:cs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333333"/>
          <w:sz w:val="28"/>
          <w:szCs w:val="28"/>
          <w:lang w:eastAsia="ru-RU"/>
        </w:rPr>
        <w:t>Театрализованная деятельность – это яркая вспышка эмоций, удовольствие от игы, радость. Это деятельность, в которой осуществляется желания, мечты и многое другое. Театрализованной игре следует уделять должное внимание, так как именно она предоставляет уникальные возможности для гармоничного развития личности ребенка.</w:t>
      </w:r>
    </w:p>
    <w:p w14:paraId="00000029">
      <w:pPr>
        <w:pStyle w:val="Normal(Web)"/>
        <w:spacing w:before="0" w:after="240" w:line="240" w:lineRule="atLeast"/>
        <w:ind w:left="-567" w:right="-240" w:firstLine="709"/>
        <w:jc w:val="both"/>
        <w:rPr>
          <w:rFonts w:ascii="Times New Roman" w:cs="Times New Roman" w:hAnsi="Times New Roman"/>
          <w:color w:val="010101"/>
          <w:sz w:val="28"/>
          <w:szCs w:val="28"/>
        </w:rPr>
      </w:pPr>
      <w:r>
        <w:rPr>
          <w:rFonts w:ascii="Times New Roman" w:cs="Times New Roman" w:hAnsi="Times New Roman"/>
          <w:color w:val="010101"/>
          <w:sz w:val="28"/>
          <w:szCs w:val="28"/>
        </w:rPr>
        <w:t xml:space="preserve">Мы с вами знаем, что существует </w:t>
      </w:r>
      <w:r>
        <w:rPr>
          <w:rFonts w:ascii="Times New Roman" w:cs="Times New Roman" w:hAnsi="Times New Roman"/>
          <w:color w:val="010101"/>
          <w:sz w:val="28"/>
          <w:szCs w:val="28"/>
        </w:rPr>
        <w:t xml:space="preserve">множество </w:t>
      </w:r>
      <w:r>
        <w:rPr>
          <w:rFonts w:ascii="Times New Roman" w:cs="Times New Roman" w:hAnsi="Times New Roman"/>
          <w:color w:val="010101"/>
          <w:sz w:val="28"/>
          <w:szCs w:val="28"/>
        </w:rPr>
        <w:t xml:space="preserve">видов театра. </w:t>
      </w:r>
      <w:r>
        <w:rPr>
          <w:rFonts w:ascii="Times New Roman" w:cs="Times New Roman" w:hAnsi="Times New Roman"/>
          <w:color w:val="010101"/>
          <w:sz w:val="28"/>
          <w:szCs w:val="28"/>
        </w:rPr>
        <w:t>Это:</w:t>
      </w:r>
      <w:r>
        <w:rPr>
          <w:rFonts w:ascii="Times New Roman" w:cs="Times New Roman" w:hAnsi="Times New Roman"/>
          <w:color w:val="010101"/>
          <w:sz w:val="28"/>
          <w:szCs w:val="28"/>
        </w:rPr>
        <w:t xml:space="preserve"> кукольный, конусный, теневой, пальчиковый, ладошка, </w:t>
      </w:r>
      <w:r>
        <w:rPr>
          <w:rFonts w:ascii="Times New Roman" w:cs="Times New Roman" w:hAnsi="Times New Roman"/>
          <w:color w:val="010101"/>
          <w:sz w:val="28"/>
          <w:szCs w:val="28"/>
        </w:rPr>
        <w:t>би-ба-</w:t>
      </w:r>
      <w:r>
        <w:rPr>
          <w:rFonts w:ascii="Times New Roman" w:cs="Times New Roman" w:hAnsi="Times New Roman"/>
          <w:color w:val="010101"/>
          <w:sz w:val="28"/>
          <w:szCs w:val="28"/>
        </w:rPr>
        <w:t>бо</w:t>
      </w:r>
      <w:r>
        <w:rPr>
          <w:rFonts w:ascii="Times New Roman" w:cs="Times New Roman" w:hAnsi="Times New Roman"/>
          <w:color w:val="010101"/>
          <w:sz w:val="28"/>
          <w:szCs w:val="28"/>
        </w:rPr>
        <w:t>…</w:t>
      </w:r>
    </w:p>
    <w:p w14:paraId="0000002A">
      <w:pPr>
        <w:spacing w:line="240" w:lineRule="atLeast"/>
        <w:ind w:left="-567" w:right="-240" w:firstLine="709"/>
        <w:jc w:val="both"/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Style w:val="Strong"/>
          <w:rFonts w:ascii="Times New Roman" w:cs="Times New Roman" w:hAnsi="Times New Roman"/>
          <w:b w:val="off"/>
          <w:bCs w:val="off"/>
          <w:color w:val="333333"/>
          <w:sz w:val="28"/>
          <w:szCs w:val="28"/>
          <w:shd w:val="clear" w:color="auto" w:fill="ffffff"/>
        </w:rPr>
        <w:t>Существует множество видов кукол для театра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>: марионетки, тростевые, планшетные, куклы-перчатки, пальчиковые, теневые и др.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 xml:space="preserve"> М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>ожно совместно с детьми изготовить кукол из любого подручного материала: из коробочек, бумажных конусов, баночек, одноразовых или деревянных ложек и т.д.</w:t>
      </w:r>
    </w:p>
    <w:p w14:paraId="0000002B">
      <w:pPr>
        <w:spacing w:line="240" w:lineRule="atLeast"/>
        <w:ind w:right="-240"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0000002C">
      <w:pPr>
        <w:spacing w:before="90" w:after="90" w:line="240" w:lineRule="atLeast"/>
        <w:ind w:left="-567" w:right="-240" w:firstLine="709"/>
        <w:jc w:val="both"/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Готовясь к 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смотру -конкурсу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ДОУ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«Кукольный театр своими руками»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мы, посоветовавшись, свой выбор остановили на м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агнитн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ом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театр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е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.</w:t>
      </w:r>
    </w:p>
    <w:p w14:paraId="0000002D">
      <w:pPr>
        <w:spacing w:before="90" w:line="240" w:lineRule="atLeast"/>
        <w:ind w:left="-567" w:right="-240" w:firstLine="709"/>
        <w:jc w:val="both"/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В каждой группе имеется с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тендовый магнитный театр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.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При показе театрально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е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представлени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е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разыгрывается на плоской вертикальной поверхности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. Можно 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использовать магнитную доску. В показе представления рекомендуется участие одного – двух детей, чтобы кукловоды не мешали друг другу. Магнитный стендовый театр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рекомендуется для театральных игр с детьми старшего дошкольного возраста. </w:t>
      </w:r>
    </w:p>
    <w:p w14:paraId="0000002E">
      <w:pPr>
        <w:spacing w:before="90" w:line="240" w:lineRule="atLeast"/>
        <w:ind w:left="-567" w:right="-240" w:firstLine="709"/>
        <w:jc w:val="both"/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Технология изготовления стендового магнитного театра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: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</w:t>
      </w:r>
    </w:p>
    <w:p w14:paraId="0000002F">
      <w:pPr>
        <w:spacing w:before="90" w:line="240" w:lineRule="atLeast"/>
        <w:ind w:left="-567" w:right="-240" w:firstLine="709"/>
        <w:jc w:val="both"/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       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- распечатать, </w:t>
      </w:r>
    </w:p>
    <w:p w14:paraId="00000030">
      <w:pPr>
        <w:spacing w:before="90" w:line="240" w:lineRule="atLeast"/>
        <w:ind w:right="-240" w:firstLine="709"/>
        <w:jc w:val="both"/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- приклеить на картон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или 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заламинировать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,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</w:t>
      </w:r>
    </w:p>
    <w:p w14:paraId="00000031">
      <w:pPr>
        <w:spacing w:before="90" w:line="240" w:lineRule="atLeast"/>
        <w:ind w:right="-240" w:firstLine="709"/>
        <w:jc w:val="both"/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- вырезать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,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</w:t>
      </w:r>
    </w:p>
    <w:p w14:paraId="00000032">
      <w:pPr>
        <w:spacing w:before="90" w:line="240" w:lineRule="atLeast"/>
        <w:ind w:right="-240" w:firstLine="709"/>
        <w:jc w:val="both"/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- 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с обратной стороны магнитные полоски.</w:t>
      </w:r>
    </w:p>
    <w:p w14:paraId="00000033">
      <w:pPr>
        <w:spacing w:before="90" w:line="240" w:lineRule="atLeast"/>
        <w:ind w:left="-567" w:right="-240" w:firstLine="709"/>
        <w:jc w:val="both"/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М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ы хотим предложить вам м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агнитный театр на скрепках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.</w:t>
      </w:r>
    </w:p>
    <w:p w14:paraId="00000034">
      <w:pPr>
        <w:spacing w:before="90" w:line="240" w:lineRule="atLeast"/>
        <w:ind w:left="-426" w:right="-240" w:firstLine="709"/>
        <w:jc w:val="both"/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Для такого театра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потребуются: большой магнит; металлические канцелярские скрепки; укрепл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е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нные декорации; коробка большого размера; распечатанные герои,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212529"/>
          <w:sz w:val="28"/>
          <w:szCs w:val="28"/>
          <w:lang w:eastAsia="ru-RU"/>
        </w:rPr>
        <w:t>и, конечно же, фантазия и желание творить!!!</w:t>
      </w:r>
    </w:p>
    <w:p w14:paraId="00000035">
      <w:pPr>
        <w:spacing w:line="240" w:lineRule="atLeast"/>
        <w:ind w:left="-426" w:right="-240" w:firstLine="709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drawing xmlns:mc="http://schemas.openxmlformats.org/markup-compatibility/2006">
          <wp:anchor allowOverlap="1" behindDoc="0" layoutInCell="1" locked="0" relativeHeight="1" simplePos="0">
            <wp:simplePos x="0" y="0"/>
            <wp:positionH relativeFrom="margin">
              <wp:posOffset>-358140</wp:posOffset>
            </wp:positionH>
            <wp:positionV relativeFrom="margin">
              <wp:posOffset>264160</wp:posOffset>
            </wp:positionV>
            <wp:extent cx="3051810" cy="4606290"/>
            <wp:effectExtent l="0" t="0" r="0" b="0"/>
            <wp:wrapThrough wrapText="bothSides">
              <wp:wrapPolygon edited="0">
                <wp:start x="-261" y="-167"/>
                <wp:lineTo x="-261" y="21272"/>
                <wp:lineTo x="21690" y="21272"/>
                <wp:lineTo x="21690" y="-167"/>
                <wp:lineTo x="-261" y="-16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36">
      <w:pPr>
        <w:spacing w:line="240" w:lineRule="atLeast"/>
        <w:ind w:left="-426" w:right="-240" w:firstLine="709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</w:p>
    <w:p w14:paraId="00000037">
      <w:pPr>
        <w:spacing w:line="240" w:lineRule="atLeast"/>
        <w:ind w:left="-426" w:right="-240" w:firstLine="709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drawing xmlns:mc="http://schemas.openxmlformats.org/markup-compatibility/2006">
          <wp:anchor allowOverlap="1" behindDoc="0" layoutInCell="1" locked="0" relativeHeight="2" simplePos="0">
            <wp:simplePos x="0" y="0"/>
            <wp:positionH relativeFrom="margin">
              <wp:posOffset>1962785</wp:posOffset>
            </wp:positionH>
            <wp:positionV relativeFrom="margin">
              <wp:posOffset>1069340</wp:posOffset>
            </wp:positionV>
            <wp:extent cx="4998720" cy="2931795"/>
            <wp:effectExtent l="1033463" t="0" r="0" b="2066926"/>
            <wp:wrapThrough wrapText="bothSides">
              <wp:wrapPolygon edited="0">
                <wp:start x="-180" y="21963"/>
                <wp:lineTo x="21223" y="21963"/>
                <wp:lineTo x="21223" y="-199"/>
                <wp:lineTo x="-180" y="-199"/>
                <wp:lineTo x="-180" y="21963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872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38">
      <w:pPr>
        <w:spacing w:line="240" w:lineRule="atLeast"/>
        <w:ind w:left="-426" w:right="-240" w:firstLine="709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Можно вспомнить законы физики, которые будут здесь работать.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МАГНЕТИЗМ – это сила, которая заставляет одни материалы притягиваться друг к другу, а другие – отталкиваться. Сила магнита действует даже через стенку коробки. Предметы, которые содержат железо, например канцелярские скрепки, притягиваются к магниту. Скрепки, прикрепленные к вырезанным из бумаги фигуркам, притягиваются к магниту и заставляют фигурки, с нашей помощью, двигаться в разные стороны по коробку из-под обуви.</w:t>
      </w:r>
    </w:p>
    <w:p w14:paraId="00000039">
      <w:pPr>
        <w:spacing w:line="240" w:lineRule="atLeast"/>
        <w:ind w:left="-426" w:right="-240" w:firstLine="709"/>
        <w:jc w:val="both"/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>Но сама и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 xml:space="preserve">дея такая: на подставках фигурок снизу прикреплены железные скрепки. Сцена – картонная коробка толщины достаточной для того, чтобы внутрь просунуть руку с магнитом. Когда магнитом водишь снизу сцены, то фигурки к нему 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>примагничиваются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 xml:space="preserve">через 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>«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>пол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>»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 xml:space="preserve">, и 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>«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>ездят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>»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 xml:space="preserve"> вслед за ним. Создается впечатление, что герои сказки по сцене передвигаются как бы сами по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>-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hAnsi="Times New Roman"/>
          <w:color w:val="2d3748"/>
          <w:sz w:val="28"/>
          <w:szCs w:val="28"/>
          <w:shd w:val="clear" w:color="auto" w:fill="ffffff"/>
        </w:rPr>
        <w:t>себе.</w:t>
      </w:r>
    </w:p>
    <w:p w14:paraId="0000003A">
      <w:pPr>
        <w:spacing w:line="240" w:lineRule="atLeast"/>
        <w:ind w:left="-426" w:right="-240" w:firstLine="709"/>
        <w:jc w:val="both"/>
        <w:rPr>
          <w:rFonts w:ascii="Times New Roman" w:cs="Times New Roman" w:hAnsi="Times New Roman"/>
          <w:color w:val="010101"/>
          <w:sz w:val="28"/>
          <w:szCs w:val="28"/>
        </w:rPr>
      </w:pPr>
      <w:r>
        <w:rPr>
          <w:rFonts w:ascii="Times New Roman" w:cs="Times New Roman" w:hAnsi="Times New Roman"/>
          <w:color w:val="010101"/>
          <w:sz w:val="28"/>
          <w:szCs w:val="28"/>
        </w:rPr>
        <w:t xml:space="preserve">Магнитный театр очень нравится детям, </w:t>
      </w:r>
      <w:r>
        <w:rPr>
          <w:rFonts w:ascii="Times New Roman" w:cs="Times New Roman" w:hAnsi="Times New Roman"/>
          <w:color w:val="010101"/>
          <w:sz w:val="28"/>
          <w:szCs w:val="28"/>
        </w:rPr>
        <w:t>а особенно младшим. Для них такое представление – это само волшебство. У детей</w:t>
      </w:r>
      <w:r>
        <w:rPr>
          <w:rFonts w:ascii="Times New Roman" w:cs="Times New Roman" w:hAnsi="Times New Roman"/>
          <w:color w:val="010101"/>
          <w:sz w:val="28"/>
          <w:szCs w:val="28"/>
        </w:rPr>
        <w:t xml:space="preserve"> загораются глаз</w:t>
      </w:r>
      <w:r>
        <w:rPr>
          <w:rFonts w:ascii="Times New Roman" w:cs="Times New Roman" w:hAnsi="Times New Roman"/>
          <w:color w:val="010101"/>
          <w:sz w:val="28"/>
          <w:szCs w:val="28"/>
        </w:rPr>
        <w:t>а</w:t>
      </w:r>
      <w:r>
        <w:rPr>
          <w:rFonts w:ascii="Times New Roman" w:cs="Times New Roman" w:hAnsi="Times New Roman"/>
          <w:color w:val="010101"/>
          <w:sz w:val="28"/>
          <w:szCs w:val="28"/>
        </w:rPr>
        <w:t>, когда они видят, как двигается персонаж сам собой.</w:t>
      </w:r>
    </w:p>
    <w:p w14:paraId="0000003B">
      <w:pPr>
        <w:spacing w:line="240" w:lineRule="atLeast"/>
        <w:ind w:left="-426" w:firstLine="709"/>
        <w:jc w:val="both"/>
        <w:rPr>
          <w:rFonts w:ascii="Times New Roman" w:cs="Times New Roman" w:hAnsi="Times New Roman"/>
          <w:color w:val="010101"/>
          <w:sz w:val="28"/>
          <w:szCs w:val="28"/>
        </w:rPr>
      </w:pPr>
      <w:r>
        <w:rPr>
          <w:rFonts w:ascii="Times New Roman" w:cs="Times New Roman" w:hAnsi="Times New Roman"/>
          <w:color w:val="010101"/>
          <w:sz w:val="28"/>
          <w:szCs w:val="28"/>
        </w:rPr>
        <w:t>Презентация фрагмента сказки «</w:t>
      </w:r>
      <w:r>
        <w:rPr>
          <w:rFonts w:ascii="Times New Roman" w:cs="Times New Roman" w:hAnsi="Times New Roman"/>
          <w:color w:val="010101"/>
          <w:sz w:val="28"/>
          <w:szCs w:val="28"/>
        </w:rPr>
        <w:t>Заюшкина</w:t>
      </w:r>
      <w:r>
        <w:rPr>
          <w:rFonts w:ascii="Times New Roman" w:cs="Times New Roman" w:hAnsi="Times New Roman"/>
          <w:color w:val="010101"/>
          <w:sz w:val="28"/>
          <w:szCs w:val="28"/>
        </w:rPr>
        <w:t xml:space="preserve"> избушка»</w:t>
      </w:r>
      <w:r>
        <w:rPr>
          <w:rFonts w:ascii="Times New Roman" w:cs="Times New Roman" w:hAnsi="Times New Roman"/>
          <w:color w:val="010101"/>
          <w:sz w:val="28"/>
          <w:szCs w:val="28"/>
        </w:rPr>
        <w:t xml:space="preserve">. </w:t>
      </w:r>
    </w:p>
    <w:p w14:paraId="0000003C">
      <w:pPr>
        <w:spacing w:line="240" w:lineRule="atLeast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0000003D">
      <w:pPr>
        <w:spacing w:line="240" w:lineRule="atLeast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0000003E">
      <w:pPr>
        <w:spacing w:line="240" w:lineRule="atLeast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anchor allowOverlap="1" behindDoc="0" layoutInCell="1" locked="0" relativeHeight="3" simplePos="0">
            <wp:simplePos x="0" y="0"/>
            <wp:positionH relativeFrom="margin">
              <wp:posOffset>113665</wp:posOffset>
            </wp:positionH>
            <wp:positionV relativeFrom="margin">
              <wp:posOffset>163195</wp:posOffset>
            </wp:positionV>
            <wp:extent cx="5471160" cy="3218180"/>
            <wp:effectExtent l="0" t="0" r="0" b="0"/>
            <wp:wrapThrough wrapText="bothSides">
              <wp:wrapPolygon edited="0">
                <wp:start x="-145" y="-294"/>
                <wp:lineTo x="-145" y="21442"/>
                <wp:lineTo x="21655" y="21442"/>
                <wp:lineTo x="21655" y="-294"/>
                <wp:lineTo x="-145" y="-294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3F">
      <w:pPr>
        <w:spacing w:line="240" w:lineRule="atLeast"/>
        <w:ind w:firstLine="709"/>
        <w:jc w:val="both"/>
        <w:rPr>
          <w:rFonts w:ascii="Times New Roman" w:cs="Times New Roman" w:hAnsi="Times New Roman"/>
          <w:color w:val="010101"/>
          <w:sz w:val="28"/>
          <w:szCs w:val="28"/>
        </w:rPr>
      </w:pPr>
    </w:p>
    <w:p w14:paraId="00000040">
      <w:pPr>
        <w:spacing w:line="240" w:lineRule="atLeast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sectPr>
      <w:pgSz w:w="11906" w:h="16838"/>
      <w:pgMar w:top="709" w:right="1405" w:bottom="369" w:left="1536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8C7"/>
    <w:rsid w:val="001949DF"/>
    <w:rsid w:val="004A7B68"/>
    <w:rsid w:val="00707977"/>
    <w:rsid w:val="008138B4"/>
    <w:rsid w:val="00894F78"/>
    <w:rsid w:val="00A0344D"/>
    <w:rsid w:val="00AA38C7"/>
    <w:rsid w:val="00C35C7F"/>
    <w:rsid w:val="00CE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64AD4"/>
  <w15:chartTrackingRefBased/>
  <w15:docId w15:val="{778CF288-266C-45A8-AF6A-A96F4CC55B19}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Normal(Web)">
    <w:name w:val="Normal (Web)"/>
    <w:basedOn w:val="Normal"/>
    <w:uiPriority w:val="99"/>
    <w:semiHidden w:val="on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78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20605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22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3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81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28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46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929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852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28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3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Фомичев Сергей</cp:lastModifiedBy>
</cp:coreProperties>
</file>