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F6" w:rsidRDefault="00050726" w:rsidP="00050726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Организация развивающей предметно-пространственной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b/>
          <w:bCs/>
          <w:color w:val="000000"/>
          <w:sz w:val="32"/>
          <w:szCs w:val="32"/>
          <w:shd w:val="clear" w:color="auto" w:fill="FFFFFF"/>
        </w:rPr>
        <w:t>среды для речевого развития детей дошкольного возраста.</w:t>
      </w:r>
    </w:p>
    <w:p w:rsidR="00050726" w:rsidRPr="007F17FB" w:rsidRDefault="00050726" w:rsidP="0005072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color w:val="000000"/>
          <w:sz w:val="28"/>
          <w:szCs w:val="28"/>
        </w:rPr>
      </w:pPr>
    </w:p>
    <w:p w:rsidR="00DC35F6" w:rsidRPr="007F17FB" w:rsidRDefault="007F17FB" w:rsidP="005934C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35F6" w:rsidRPr="007F17FB">
        <w:rPr>
          <w:sz w:val="28"/>
          <w:szCs w:val="28"/>
        </w:rPr>
        <w:t>Т</w:t>
      </w:r>
      <w:r w:rsidR="00DC35F6" w:rsidRPr="007F17FB">
        <w:rPr>
          <w:sz w:val="28"/>
          <w:szCs w:val="28"/>
        </w:rPr>
        <w:t>ворческое развитие ребёнка дошкольного возраста наиболее успешно осуществляется в условиях обогащённой предметной развивающей среды, которая предполагает единство социальных и природных средств, обеспечение разнообразной деятельностью ребёнка и обогащение его речевого опыта.</w:t>
      </w:r>
    </w:p>
    <w:p w:rsidR="00DC35F6" w:rsidRPr="007F17FB" w:rsidRDefault="00DC35F6" w:rsidP="00B13172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F17FB">
        <w:rPr>
          <w:rStyle w:val="c1"/>
          <w:color w:val="000000"/>
          <w:sz w:val="28"/>
          <w:szCs w:val="28"/>
        </w:rPr>
        <w:t>Среда, в образовательном учреждении – это среда, в которой ребенок живет, занимается, отдыхает. «Это - человеческое творчество, это культура». Среда выступает не только условием творческого саморазвития личности ребенка, но и показателем профессионального творчества специалиста, так как конструирование ее требует от педагога фантазии и разнообразных способов ее создания.</w:t>
      </w:r>
    </w:p>
    <w:p w:rsidR="00DC35F6" w:rsidRPr="00B13172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172">
        <w:rPr>
          <w:rFonts w:ascii="Times New Roman" w:hAnsi="Times New Roman" w:cs="Times New Roman"/>
          <w:sz w:val="28"/>
          <w:szCs w:val="28"/>
        </w:rPr>
        <w:t xml:space="preserve">Методы и приёмы руководства речевым развитием детей, специальное оборудование – подбор их напрямую зависит от особенностей речевого развития детей каждой возрастной группы. Важна педагогическая идея, направленная на развитие приоритетных линий речевого развития детей на каждом возрастном этапе. </w:t>
      </w:r>
      <w:proofErr w:type="gramStart"/>
      <w:r w:rsidRPr="00B13172">
        <w:rPr>
          <w:rFonts w:ascii="Times New Roman" w:hAnsi="Times New Roman" w:cs="Times New Roman"/>
          <w:sz w:val="28"/>
          <w:szCs w:val="28"/>
        </w:rPr>
        <w:t>Необходимо  учитывать</w:t>
      </w:r>
      <w:proofErr w:type="gramEnd"/>
      <w:r w:rsidRPr="00B13172">
        <w:rPr>
          <w:rFonts w:ascii="Times New Roman" w:hAnsi="Times New Roman" w:cs="Times New Roman"/>
          <w:sz w:val="28"/>
          <w:szCs w:val="28"/>
        </w:rPr>
        <w:t xml:space="preserve"> особенности детей конкретной возрастной группы, уровень речевого развития каждого ребенка, интересы и способности детей.</w:t>
      </w:r>
    </w:p>
    <w:p w:rsidR="00F1130F" w:rsidRPr="00B13172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B13172">
        <w:rPr>
          <w:rStyle w:val="c2"/>
          <w:b/>
          <w:bCs/>
          <w:i/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должны обеспечивать:</w:t>
      </w:r>
    </w:p>
    <w:p w:rsidR="00F1130F" w:rsidRPr="007F17FB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17FB">
        <w:rPr>
          <w:rStyle w:val="c1"/>
          <w:color w:val="000000"/>
          <w:sz w:val="28"/>
          <w:szCs w:val="28"/>
        </w:rPr>
        <w:t>-игровую,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F1130F" w:rsidRPr="007F17FB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17FB">
        <w:rPr>
          <w:rStyle w:val="c1"/>
          <w:color w:val="000000"/>
          <w:sz w:val="28"/>
          <w:szCs w:val="28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F1130F" w:rsidRPr="007F17FB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17FB">
        <w:rPr>
          <w:rStyle w:val="c2"/>
          <w:b/>
          <w:bCs/>
          <w:color w:val="000000"/>
          <w:sz w:val="28"/>
          <w:szCs w:val="28"/>
        </w:rPr>
        <w:t>-</w:t>
      </w:r>
      <w:r w:rsidRPr="007F17FB">
        <w:rPr>
          <w:rStyle w:val="c1"/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F1130F" w:rsidRPr="007F17FB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F17FB">
        <w:rPr>
          <w:rStyle w:val="c1"/>
          <w:color w:val="000000"/>
          <w:sz w:val="28"/>
          <w:szCs w:val="28"/>
        </w:rPr>
        <w:t>-возможность самовыражения детей.</w:t>
      </w:r>
    </w:p>
    <w:p w:rsidR="00F1130F" w:rsidRPr="00B13172" w:rsidRDefault="00B13172" w:rsidP="00B1317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6"/>
          <w:b/>
          <w:bCs/>
          <w:i/>
          <w:color w:val="000000"/>
          <w:sz w:val="28"/>
          <w:szCs w:val="28"/>
        </w:rPr>
        <w:t xml:space="preserve">      </w:t>
      </w:r>
      <w:proofErr w:type="spellStart"/>
      <w:r w:rsidR="00F1130F" w:rsidRPr="00B13172">
        <w:rPr>
          <w:rStyle w:val="c6"/>
          <w:b/>
          <w:bCs/>
          <w:i/>
          <w:color w:val="000000"/>
          <w:sz w:val="28"/>
          <w:szCs w:val="28"/>
        </w:rPr>
        <w:t>Трансформируемость</w:t>
      </w:r>
      <w:proofErr w:type="spellEnd"/>
      <w:r w:rsidR="00F1130F" w:rsidRPr="00B13172">
        <w:rPr>
          <w:rStyle w:val="c6"/>
          <w:b/>
          <w:bCs/>
          <w:i/>
          <w:color w:val="000000"/>
          <w:sz w:val="28"/>
          <w:szCs w:val="28"/>
        </w:rPr>
        <w:t xml:space="preserve"> пространства:</w:t>
      </w:r>
    </w:p>
    <w:p w:rsidR="00F1130F" w:rsidRPr="007F17FB" w:rsidRDefault="00B13172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-п</w:t>
      </w:r>
      <w:r w:rsidR="00F1130F" w:rsidRPr="007F17FB">
        <w:rPr>
          <w:rStyle w:val="c1"/>
          <w:color w:val="000000"/>
          <w:sz w:val="28"/>
          <w:szCs w:val="28"/>
        </w:rPr>
        <w:t>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</w:r>
      <w:r>
        <w:rPr>
          <w:rStyle w:val="c1"/>
          <w:color w:val="000000"/>
          <w:sz w:val="28"/>
          <w:szCs w:val="28"/>
        </w:rPr>
        <w:t>;</w:t>
      </w:r>
    </w:p>
    <w:p w:rsidR="00F1130F" w:rsidRPr="00B13172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7F17FB">
        <w:rPr>
          <w:rStyle w:val="c2"/>
          <w:b/>
          <w:bCs/>
          <w:color w:val="000000"/>
          <w:sz w:val="28"/>
          <w:szCs w:val="28"/>
        </w:rPr>
        <w:t>      </w:t>
      </w:r>
      <w:proofErr w:type="spellStart"/>
      <w:r w:rsidRPr="00B13172">
        <w:rPr>
          <w:rStyle w:val="c6"/>
          <w:b/>
          <w:bCs/>
          <w:i/>
          <w:color w:val="000000"/>
          <w:sz w:val="28"/>
          <w:szCs w:val="28"/>
        </w:rPr>
        <w:t>Полифункциональность</w:t>
      </w:r>
      <w:proofErr w:type="spellEnd"/>
      <w:r w:rsidRPr="00B13172">
        <w:rPr>
          <w:rStyle w:val="c6"/>
          <w:b/>
          <w:bCs/>
          <w:i/>
          <w:color w:val="000000"/>
          <w:sz w:val="28"/>
          <w:szCs w:val="28"/>
        </w:rPr>
        <w:t>:</w:t>
      </w:r>
      <w:r w:rsidRPr="00B13172">
        <w:rPr>
          <w:rStyle w:val="c12"/>
          <w:i/>
          <w:color w:val="000000"/>
          <w:sz w:val="28"/>
          <w:szCs w:val="28"/>
        </w:rPr>
        <w:t> </w:t>
      </w:r>
    </w:p>
    <w:p w:rsidR="005934C3" w:rsidRPr="00050726" w:rsidRDefault="00B13172" w:rsidP="0005072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   -п</w:t>
      </w:r>
      <w:r w:rsidR="00F1130F" w:rsidRPr="007F17FB">
        <w:rPr>
          <w:rStyle w:val="c1"/>
          <w:color w:val="000000"/>
          <w:sz w:val="28"/>
          <w:szCs w:val="28"/>
        </w:rPr>
        <w:t xml:space="preserve">редполагает возможность разнообразного использования различных составляющих предметной </w:t>
      </w:r>
      <w:proofErr w:type="gramStart"/>
      <w:r w:rsidR="00F1130F" w:rsidRPr="007F17FB">
        <w:rPr>
          <w:rStyle w:val="c1"/>
          <w:color w:val="000000"/>
          <w:sz w:val="28"/>
          <w:szCs w:val="28"/>
        </w:rPr>
        <w:t>среды ,</w:t>
      </w:r>
      <w:proofErr w:type="gramEnd"/>
      <w:r w:rsidR="00F1130F" w:rsidRPr="007F17FB">
        <w:rPr>
          <w:rStyle w:val="c1"/>
          <w:color w:val="000000"/>
          <w:sz w:val="28"/>
          <w:szCs w:val="28"/>
        </w:rPr>
        <w:t xml:space="preserve"> например, детской мебели, матов, мягких модулей, ширм и т.д. Наличие предметов  пригодных для использования в </w:t>
      </w:r>
      <w:r w:rsidR="00F1130F" w:rsidRPr="007F17FB">
        <w:rPr>
          <w:rStyle w:val="c1"/>
          <w:color w:val="000000"/>
          <w:sz w:val="28"/>
          <w:szCs w:val="28"/>
        </w:rPr>
        <w:lastRenderedPageBreak/>
        <w:t>разных видах деятельности, использование разнообразных предметов-заместителей</w:t>
      </w:r>
      <w:r>
        <w:rPr>
          <w:rStyle w:val="c1"/>
          <w:color w:val="000000"/>
          <w:sz w:val="28"/>
          <w:szCs w:val="28"/>
        </w:rPr>
        <w:t>;</w:t>
      </w:r>
    </w:p>
    <w:p w:rsidR="00F1130F" w:rsidRPr="00B13172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B13172">
        <w:rPr>
          <w:rStyle w:val="c6"/>
          <w:b/>
          <w:bCs/>
          <w:i/>
          <w:color w:val="000000"/>
          <w:sz w:val="28"/>
          <w:szCs w:val="28"/>
        </w:rPr>
        <w:t>Вариативность:</w:t>
      </w:r>
    </w:p>
    <w:p w:rsidR="00F1130F" w:rsidRPr="007F17FB" w:rsidRDefault="00B13172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 -п</w:t>
      </w:r>
      <w:r w:rsidR="00F1130F" w:rsidRPr="007F17FB">
        <w:rPr>
          <w:rStyle w:val="c1"/>
          <w:color w:val="000000"/>
          <w:sz w:val="28"/>
          <w:szCs w:val="28"/>
        </w:rPr>
        <w:t xml:space="preserve">редполагает наличие в группе различных пространств для игры, конструирования, уединения и пр., а также разнообразных материалов, игр, </w:t>
      </w:r>
      <w:proofErr w:type="gramStart"/>
      <w:r w:rsidR="00F1130F" w:rsidRPr="007F17FB">
        <w:rPr>
          <w:rStyle w:val="c1"/>
          <w:color w:val="000000"/>
          <w:sz w:val="28"/>
          <w:szCs w:val="28"/>
        </w:rPr>
        <w:t>игрушек  и</w:t>
      </w:r>
      <w:proofErr w:type="gramEnd"/>
      <w:r w:rsidR="00F1130F" w:rsidRPr="007F17FB">
        <w:rPr>
          <w:rStyle w:val="c1"/>
          <w:color w:val="000000"/>
          <w:sz w:val="28"/>
          <w:szCs w:val="28"/>
        </w:rPr>
        <w:t xml:space="preserve"> оборудования,</w:t>
      </w:r>
      <w:r>
        <w:rPr>
          <w:rStyle w:val="c1"/>
          <w:color w:val="000000"/>
          <w:sz w:val="28"/>
          <w:szCs w:val="28"/>
        </w:rPr>
        <w:t xml:space="preserve"> обеспечивающих свободный выбор детей;</w:t>
      </w:r>
      <w:r w:rsidR="00F1130F" w:rsidRPr="007F17FB">
        <w:rPr>
          <w:rStyle w:val="c1"/>
          <w:color w:val="000000"/>
          <w:sz w:val="28"/>
          <w:szCs w:val="28"/>
        </w:rPr>
        <w:t xml:space="preserve">                                  </w:t>
      </w:r>
    </w:p>
    <w:p w:rsidR="00F1130F" w:rsidRPr="007F17FB" w:rsidRDefault="00B13172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-п</w:t>
      </w:r>
      <w:r w:rsidR="00F1130F" w:rsidRPr="007F17FB">
        <w:rPr>
          <w:rStyle w:val="c1"/>
          <w:color w:val="000000"/>
          <w:sz w:val="28"/>
          <w:szCs w:val="28"/>
        </w:rPr>
        <w:t>редполагает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</w:r>
      <w:r>
        <w:rPr>
          <w:rStyle w:val="c1"/>
          <w:color w:val="000000"/>
          <w:sz w:val="28"/>
          <w:szCs w:val="28"/>
        </w:rPr>
        <w:t>;</w:t>
      </w:r>
    </w:p>
    <w:p w:rsidR="00F1130F" w:rsidRPr="00B13172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B13172">
        <w:rPr>
          <w:rStyle w:val="c6"/>
          <w:b/>
          <w:bCs/>
          <w:i/>
          <w:color w:val="000000"/>
          <w:sz w:val="28"/>
          <w:szCs w:val="28"/>
        </w:rPr>
        <w:t>Доступность:</w:t>
      </w:r>
    </w:p>
    <w:p w:rsidR="00F1130F" w:rsidRPr="007F17FB" w:rsidRDefault="00B13172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-п</w:t>
      </w:r>
      <w:r w:rsidR="00F1130F" w:rsidRPr="007F17FB">
        <w:rPr>
          <w:rStyle w:val="c1"/>
          <w:color w:val="000000"/>
          <w:sz w:val="28"/>
          <w:szCs w:val="28"/>
        </w:rPr>
        <w:t>редполагает доступность для воспитанников всего помещения, где осуществляется образовательная деятельность к играм, игрушкам, материалам, пособиям, обеспечивающим все основные виды детской активности</w:t>
      </w:r>
      <w:r>
        <w:rPr>
          <w:rStyle w:val="c1"/>
          <w:color w:val="000000"/>
          <w:sz w:val="28"/>
          <w:szCs w:val="28"/>
        </w:rPr>
        <w:t>;</w:t>
      </w:r>
    </w:p>
    <w:p w:rsidR="00F1130F" w:rsidRPr="00B13172" w:rsidRDefault="00F1130F" w:rsidP="005934C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B13172">
        <w:rPr>
          <w:rStyle w:val="c6"/>
          <w:b/>
          <w:bCs/>
          <w:i/>
          <w:color w:val="000000"/>
          <w:sz w:val="28"/>
          <w:szCs w:val="28"/>
        </w:rPr>
        <w:t>Безопасность</w:t>
      </w:r>
      <w:r w:rsidRPr="00B13172">
        <w:rPr>
          <w:rStyle w:val="c12"/>
          <w:i/>
          <w:color w:val="000000"/>
          <w:sz w:val="28"/>
          <w:szCs w:val="28"/>
        </w:rPr>
        <w:t>:</w:t>
      </w:r>
    </w:p>
    <w:p w:rsidR="00DC35F6" w:rsidRDefault="00B13172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</w:t>
      </w:r>
      <w:r w:rsidR="00F1130F" w:rsidRPr="007F17FB">
        <w:rPr>
          <w:rStyle w:val="c1"/>
          <w:color w:val="000000"/>
          <w:sz w:val="28"/>
          <w:szCs w:val="28"/>
        </w:rPr>
        <w:t xml:space="preserve">оответствие требованиям </w:t>
      </w:r>
      <w:proofErr w:type="gramStart"/>
      <w:r w:rsidR="00F1130F" w:rsidRPr="007F17FB">
        <w:rPr>
          <w:rStyle w:val="c1"/>
          <w:color w:val="000000"/>
          <w:sz w:val="28"/>
          <w:szCs w:val="28"/>
        </w:rPr>
        <w:t>надёжности  и</w:t>
      </w:r>
      <w:proofErr w:type="gramEnd"/>
      <w:r w:rsidR="00F1130F" w:rsidRPr="007F17FB">
        <w:rPr>
          <w:rStyle w:val="c1"/>
          <w:color w:val="000000"/>
          <w:sz w:val="28"/>
          <w:szCs w:val="28"/>
        </w:rPr>
        <w:t xml:space="preserve"> безопасности.</w:t>
      </w:r>
    </w:p>
    <w:p w:rsidR="00B13172" w:rsidRPr="007F17FB" w:rsidRDefault="00B13172" w:rsidP="005934C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C35F6" w:rsidRPr="00DC35F6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«Требования к организации речевых центров в группах ДОУ»</w:t>
      </w:r>
    </w:p>
    <w:p w:rsidR="00DC35F6" w:rsidRPr="00DC35F6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оптимальных условий для организации предметно-развивающей среды в группе для совершенствования процесса развития и коррекции речи детей.</w:t>
      </w:r>
    </w:p>
    <w:p w:rsidR="00DC35F6" w:rsidRPr="00DC35F6" w:rsidRDefault="00B13172" w:rsidP="00B131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</w:t>
      </w:r>
      <w:r w:rsidR="00DC35F6" w:rsidRPr="00B131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DC35F6" w:rsidRPr="00DC35F6" w:rsidRDefault="00DC35F6" w:rsidP="00B131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фонематическое восприятие и слух.</w:t>
      </w:r>
    </w:p>
    <w:p w:rsidR="00DC35F6" w:rsidRPr="00DC35F6" w:rsidRDefault="00DC35F6" w:rsidP="00B131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артикуляционную моторику, мелкую моторику.</w:t>
      </w:r>
    </w:p>
    <w:p w:rsidR="00DC35F6" w:rsidRPr="00DC35F6" w:rsidRDefault="00DC35F6" w:rsidP="00B131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Закреплять навыки правильного произношения звуков, а </w:t>
      </w:r>
      <w:proofErr w:type="gramStart"/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полученные на занятиях.</w:t>
      </w:r>
    </w:p>
    <w:p w:rsidR="00DC35F6" w:rsidRPr="00DC35F6" w:rsidRDefault="00DC35F6" w:rsidP="00B131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Активизировать словарь, обобщающие понятия и лексико-грамматические категории.</w:t>
      </w:r>
    </w:p>
    <w:p w:rsidR="00DC35F6" w:rsidRPr="00DC35F6" w:rsidRDefault="00DC35F6" w:rsidP="00B131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связную речь.</w:t>
      </w:r>
    </w:p>
    <w:p w:rsidR="00DC35F6" w:rsidRPr="00DC35F6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оборудование входят: стеллажи, расположенные на разном уровне; стол; стул; игровой, дидактический и наглядный материал, стимулирующий речевую деятельность и речевое общение детей.</w:t>
      </w:r>
    </w:p>
    <w:p w:rsidR="00DC35F6" w:rsidRPr="00DC35F6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составляющих речевого центра необходимо учитывать следующее:</w:t>
      </w:r>
    </w:p>
    <w:p w:rsidR="00DC35F6" w:rsidRPr="00DC35F6" w:rsidRDefault="00B13172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индивидуальным и возрастным особенностям детей;</w:t>
      </w:r>
    </w:p>
    <w:p w:rsidR="00DC35F6" w:rsidRPr="00DC35F6" w:rsidRDefault="00B13172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речевого центра рядом с книжным;</w:t>
      </w:r>
    </w:p>
    <w:p w:rsidR="00DC35F6" w:rsidRPr="00DC35F6" w:rsidRDefault="00B13172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ребенка;</w:t>
      </w:r>
    </w:p>
    <w:p w:rsidR="00DC35F6" w:rsidRPr="00DC35F6" w:rsidRDefault="00B13172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комфортность и эстетичность.</w:t>
      </w:r>
    </w:p>
    <w:p w:rsidR="00DC35F6" w:rsidRPr="00DC35F6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уделять большое внимание эстетике речевого центра.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и воспитывать бережное отношение к материалам и оборудованию, содержащемуся в</w:t>
      </w:r>
      <w:r w:rsidR="00B1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центре.  Обязательным атрибутом речевого центра должна быть игрушка – </w:t>
      </w:r>
      <w:r w:rsidRPr="007F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«одушевленный персонаж»</w:t>
      </w: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обычная кукла, би-ба-</w:t>
      </w:r>
      <w:proofErr w:type="spellStart"/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вязанная игрушка.</w:t>
      </w: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игрушка должна быть многофункциональна. Она может двигаться </w:t>
      </w:r>
      <w:r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помощью взрослого или ребёнка)</w:t>
      </w: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выполнять артикуляционную гимнастику, задавать вопросы или отвечать на них, загадывать загадки, придумывать и</w:t>
      </w:r>
      <w:r w:rsidR="00B1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нтересные истории.</w:t>
      </w:r>
    </w:p>
    <w:p w:rsidR="00DC35F6" w:rsidRPr="00DC35F6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способности вызовут у детей живой интерес, побудят к речевой активности.</w:t>
      </w:r>
    </w:p>
    <w:p w:rsidR="00DC35F6" w:rsidRPr="00DC35F6" w:rsidRDefault="00DC35F6" w:rsidP="005934C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речевого центра входит игровой и дидактический материал, направленный на развитие:</w:t>
      </w:r>
    </w:p>
    <w:p w:rsidR="00DC35F6" w:rsidRPr="00DC35F6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артикуляционной моторики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(предметные картинки-опоры; 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артикуляционные уклады схемы; артикуляционная гимнастика в альбомах на определенный звук; артикуляционная гимнастика в стихах и картинках; ватные палочки, ватные диски;)</w:t>
      </w:r>
    </w:p>
    <w:p w:rsidR="00DC35F6" w:rsidRPr="00DC35F6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развития дыхания 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(разноцветные шарики; султанчики; бумажные снежинки; вертушки — карандаши; колокольчики из фольги на ниточке и т.д.);</w:t>
      </w:r>
    </w:p>
    <w:p w:rsidR="00DC35F6" w:rsidRPr="00DC35F6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развития мелкой моторики 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(сухой бассейн; массажные валики, мячики, прищепки, трафареты; пальчиковые игры; различный материал для составления букв);</w:t>
      </w:r>
    </w:p>
    <w:p w:rsidR="00DC35F6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звукоподражанию 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(шумовые инструменты; звуковые коробочки; детские музыкальные инструменты: рояль, гармошка, барабаны, дудочка, бубен, трещотка, колокольчики, погремушки; предметные, сюжетные картинки для высказывания звуков и их автоматизации; </w:t>
      </w:r>
      <w:proofErr w:type="spellStart"/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звуковички</w:t>
      </w:r>
      <w:proofErr w:type="spellEnd"/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гласных и согласных звуков (домики для твердых и мягких звуков)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индивидуальные пособия для звукобуквенного анализа; схемы слова; звуковые дорожки, звуковая лесенка; альбомы по слоговой структуре слова);</w:t>
      </w:r>
    </w:p>
    <w:p w:rsidR="007F17FB" w:rsidRPr="00DC35F6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  </w:t>
      </w:r>
      <w:r w:rsidR="007F17FB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грамоте – </w:t>
      </w:r>
      <w:r w:rsidR="007F17FB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(магнитная доска; наборы магнитных букв; кассы букв и слогов; кубики </w:t>
      </w:r>
      <w:r w:rsidR="007F17FB" w:rsidRPr="007F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7F17FB" w:rsidRPr="00C274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Азбука в картинках»</w:t>
      </w:r>
      <w:r w:rsidRPr="00C27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F17FB" w:rsidRPr="00C27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F17FB" w:rsidRPr="00C274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="007F17FB" w:rsidRPr="00C274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Кубики Зайцева</w:t>
      </w:r>
      <w:r w:rsidR="007F17FB" w:rsidRPr="00C274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7F17FB" w:rsidRPr="00C27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="007F17FB" w:rsidRPr="00C274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C274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Учись читать</w:t>
      </w:r>
      <w:r w:rsidR="007F17FB" w:rsidRPr="00C2741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7F17FB" w:rsidRPr="00C27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7F17FB" w:rsidRPr="00C2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7FB" w:rsidRPr="00DC35F6" w:rsidRDefault="00C2741C" w:rsidP="000507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пособия по автоматизации звуков 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звуков; </w:t>
      </w:r>
      <w:proofErr w:type="spellStart"/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чистоговорки</w:t>
      </w:r>
      <w:proofErr w:type="spellEnd"/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стихи, </w:t>
      </w:r>
      <w:proofErr w:type="spellStart"/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потешки</w:t>
      </w:r>
      <w:proofErr w:type="spellEnd"/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скороговорки; схема характеристики звуков; схема слова);</w:t>
      </w:r>
      <w:bookmarkStart w:id="0" w:name="_GoBack"/>
      <w:bookmarkEnd w:id="0"/>
    </w:p>
    <w:p w:rsidR="00DC35F6" w:rsidRPr="00DC35F6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лексике и грамматике 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(предметные картинки по лексическим темам);</w:t>
      </w:r>
    </w:p>
    <w:p w:rsidR="007F17FB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</w:t>
      </w:r>
      <w:r w:rsidR="00DC35F6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развитию связной речи 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(серии сюжетных картинок; разные виды театра;</w:t>
      </w:r>
      <w:r w:rsid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потешки</w:t>
      </w:r>
      <w:proofErr w:type="spellEnd"/>
      <w:r w:rsid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чистоговорки</w:t>
      </w:r>
      <w:proofErr w:type="gramEnd"/>
      <w:r w:rsidR="00DC35F6" w:rsidRP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стихи, , скороговорки;</w:t>
      </w:r>
      <w:r w:rsidR="007F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библиотека детских книг и др.).</w:t>
      </w:r>
    </w:p>
    <w:p w:rsidR="007F17FB" w:rsidRDefault="00C2741C" w:rsidP="00C274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="007F17FB"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r w:rsidR="007F17FB" w:rsidRPr="007F17FB">
        <w:rPr>
          <w:rFonts w:ascii="Times New Roman" w:hAnsi="Times New Roman" w:cs="Times New Roman"/>
          <w:sz w:val="28"/>
          <w:szCs w:val="28"/>
        </w:rPr>
        <w:t xml:space="preserve"> ч</w:t>
      </w:r>
      <w:r w:rsidR="007F17FB" w:rsidRPr="007F17FB">
        <w:rPr>
          <w:rFonts w:ascii="Times New Roman" w:hAnsi="Times New Roman" w:cs="Times New Roman"/>
          <w:sz w:val="28"/>
          <w:szCs w:val="28"/>
        </w:rPr>
        <w:t>тобы оценить эффективность работы с развивающей предметно-пространственной средой и речевой прог</w:t>
      </w:r>
      <w:r w:rsidR="007F17FB" w:rsidRPr="007F17FB">
        <w:rPr>
          <w:rFonts w:ascii="Times New Roman" w:hAnsi="Times New Roman" w:cs="Times New Roman"/>
          <w:sz w:val="28"/>
          <w:szCs w:val="28"/>
        </w:rPr>
        <w:t>ресс детей, необходимо постоянно</w:t>
      </w:r>
      <w:r w:rsidR="007F17FB" w:rsidRPr="007F17FB">
        <w:rPr>
          <w:rFonts w:ascii="Times New Roman" w:hAnsi="Times New Roman" w:cs="Times New Roman"/>
          <w:sz w:val="28"/>
          <w:szCs w:val="28"/>
        </w:rPr>
        <w:t xml:space="preserve"> наблюдать за взаимодействием детей в образовательной среде, собирать и анализировать данные обратной связи от педагогов и роди</w:t>
      </w:r>
      <w:r w:rsidR="007F17FB" w:rsidRPr="007F17FB">
        <w:rPr>
          <w:rFonts w:ascii="Times New Roman" w:hAnsi="Times New Roman" w:cs="Times New Roman"/>
          <w:sz w:val="28"/>
          <w:szCs w:val="28"/>
        </w:rPr>
        <w:t xml:space="preserve">телей. </w:t>
      </w:r>
      <w:r w:rsidR="007F17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3846" w:rsidRPr="007F17FB" w:rsidRDefault="007F17FB" w:rsidP="007F17F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игрового и дидактического материала осуществляется учителем-логопедом и воспитателем совместно, что делает их взаимодействие не формальным, а очень тесным и плодотворным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7FB" w:rsidRPr="007F17FB" w:rsidRDefault="007F17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7FB" w:rsidRPr="007F17FB" w:rsidRDefault="007F17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7FB" w:rsidRPr="007F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82" w:rsidRDefault="00972F82" w:rsidP="00050726">
      <w:pPr>
        <w:spacing w:after="0" w:line="240" w:lineRule="auto"/>
      </w:pPr>
      <w:r>
        <w:separator/>
      </w:r>
    </w:p>
  </w:endnote>
  <w:endnote w:type="continuationSeparator" w:id="0">
    <w:p w:rsidR="00972F82" w:rsidRDefault="00972F82" w:rsidP="0005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82" w:rsidRDefault="00972F82" w:rsidP="00050726">
      <w:pPr>
        <w:spacing w:after="0" w:line="240" w:lineRule="auto"/>
      </w:pPr>
      <w:r>
        <w:separator/>
      </w:r>
    </w:p>
  </w:footnote>
  <w:footnote w:type="continuationSeparator" w:id="0">
    <w:p w:rsidR="00972F82" w:rsidRDefault="00972F82" w:rsidP="00050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E"/>
    <w:rsid w:val="00050726"/>
    <w:rsid w:val="001E26A2"/>
    <w:rsid w:val="004815FE"/>
    <w:rsid w:val="005934C3"/>
    <w:rsid w:val="007F17FB"/>
    <w:rsid w:val="00972F82"/>
    <w:rsid w:val="00B13172"/>
    <w:rsid w:val="00C2741C"/>
    <w:rsid w:val="00CA3CB5"/>
    <w:rsid w:val="00DC35F6"/>
    <w:rsid w:val="00F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C4E01-E9A4-4EE9-9AB5-EF18C3F3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35F6"/>
  </w:style>
  <w:style w:type="paragraph" w:customStyle="1" w:styleId="c3">
    <w:name w:val="c3"/>
    <w:basedOn w:val="a"/>
    <w:rsid w:val="00DC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5F6"/>
  </w:style>
  <w:style w:type="paragraph" w:customStyle="1" w:styleId="c0">
    <w:name w:val="c0"/>
    <w:basedOn w:val="a"/>
    <w:rsid w:val="00DC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5F6"/>
    <w:rPr>
      <w:b/>
      <w:bCs/>
    </w:rPr>
  </w:style>
  <w:style w:type="character" w:customStyle="1" w:styleId="c6">
    <w:name w:val="c6"/>
    <w:basedOn w:val="a0"/>
    <w:rsid w:val="00F1130F"/>
  </w:style>
  <w:style w:type="character" w:customStyle="1" w:styleId="c12">
    <w:name w:val="c12"/>
    <w:basedOn w:val="a0"/>
    <w:rsid w:val="00F1130F"/>
  </w:style>
  <w:style w:type="paragraph" w:styleId="a5">
    <w:name w:val="header"/>
    <w:basedOn w:val="a"/>
    <w:link w:val="a6"/>
    <w:uiPriority w:val="99"/>
    <w:unhideWhenUsed/>
    <w:rsid w:val="0005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726"/>
  </w:style>
  <w:style w:type="paragraph" w:styleId="a7">
    <w:name w:val="footer"/>
    <w:basedOn w:val="a"/>
    <w:link w:val="a8"/>
    <w:uiPriority w:val="99"/>
    <w:unhideWhenUsed/>
    <w:rsid w:val="0005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2025-03-02T01:29:00Z</dcterms:created>
  <dcterms:modified xsi:type="dcterms:W3CDTF">2025-03-02T02:38:00Z</dcterms:modified>
</cp:coreProperties>
</file>