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41BBC" w14:textId="27021352" w:rsidR="002E7A38" w:rsidRPr="00376479" w:rsidRDefault="002E7A38" w:rsidP="00376479">
      <w:pPr>
        <w:jc w:val="center"/>
        <w:rPr>
          <w:b/>
          <w:bCs/>
        </w:rPr>
      </w:pPr>
      <w:r w:rsidRPr="00376479">
        <w:rPr>
          <w:b/>
          <w:bCs/>
        </w:rPr>
        <w:t>Игровая технология «Открой себя! Открой мир вокруг себя»:</w:t>
      </w:r>
      <w:r w:rsidRPr="00376479">
        <w:rPr>
          <w:b/>
          <w:bCs/>
        </w:rPr>
        <w:br/>
        <w:t>Инновационные методы сенсорного развития в ДОУ</w:t>
      </w:r>
      <w:r w:rsidRPr="00376479">
        <w:rPr>
          <w:b/>
          <w:bCs/>
        </w:rPr>
        <w:br/>
        <w:t>МБДОУ № 146 «Детский сад комбинированного вида», г. Кемерово</w:t>
      </w:r>
    </w:p>
    <w:p w14:paraId="15ABF653" w14:textId="42D8E137" w:rsidR="00A049DF" w:rsidRPr="006D7DA6" w:rsidRDefault="00A049DF" w:rsidP="00376479">
      <w:pPr>
        <w:jc w:val="right"/>
        <w:rPr>
          <w:i/>
          <w:iCs/>
        </w:rPr>
      </w:pPr>
      <w:r w:rsidRPr="006D7DA6">
        <w:rPr>
          <w:i/>
          <w:iCs/>
        </w:rPr>
        <w:t>Гомзякова Светлана Николаевна, воспитатель</w:t>
      </w:r>
      <w:r w:rsidR="005F4C7C" w:rsidRPr="006D7DA6">
        <w:rPr>
          <w:i/>
          <w:iCs/>
        </w:rPr>
        <w:br/>
        <w:t>Гаврилова Надежда Александровна, воспитатель</w:t>
      </w:r>
      <w:r w:rsidR="005F4C7C" w:rsidRPr="006D7DA6">
        <w:rPr>
          <w:i/>
          <w:iCs/>
        </w:rPr>
        <w:br/>
        <w:t>Микша Лидия Николаевна, воспитатель</w:t>
      </w:r>
    </w:p>
    <w:p w14:paraId="4C645B6C" w14:textId="414FB9ED" w:rsidR="002E7A38" w:rsidRPr="002E7A38" w:rsidRDefault="002E7A38" w:rsidP="00376479">
      <w:r w:rsidRPr="002E7A38">
        <w:t xml:space="preserve">Статья раскрывает авторский подход к проектированию игровой технологии, направленной на активизацию познавательной активности детей </w:t>
      </w:r>
      <w:r w:rsidR="00302A82">
        <w:t>5-7</w:t>
      </w:r>
      <w:r w:rsidRPr="002E7A38">
        <w:t xml:space="preserve"> лет через нетрадиционные формы сенсорного взаимодействия. Представлены уникальные игровые модули, основанные на интеграции природных материалов, мультисенсорных стимулов и элементов нейропсихологии. Технология адаптирована для использования в условиях групп</w:t>
      </w:r>
      <w:r w:rsidR="00113D63">
        <w:t xml:space="preserve"> детей дошкольного возраста</w:t>
      </w:r>
      <w:r w:rsidRPr="002E7A38">
        <w:t>.</w:t>
      </w:r>
    </w:p>
    <w:p w14:paraId="41142363" w14:textId="77777777" w:rsidR="002E7A38" w:rsidRPr="00C47D40" w:rsidRDefault="002E7A38" w:rsidP="00376479">
      <w:pPr>
        <w:rPr>
          <w:b/>
          <w:bCs/>
        </w:rPr>
      </w:pPr>
      <w:r w:rsidRPr="00C47D40">
        <w:rPr>
          <w:b/>
          <w:bCs/>
        </w:rPr>
        <w:t>Методологическая основа</w:t>
      </w:r>
    </w:p>
    <w:p w14:paraId="3C9E6F0C" w14:textId="77777777" w:rsidR="002E7A38" w:rsidRPr="002E7A38" w:rsidRDefault="002E7A38" w:rsidP="00376479">
      <w:r w:rsidRPr="002E7A38">
        <w:t>Технология базируется на принципах:</w:t>
      </w:r>
      <w:bookmarkStart w:id="0" w:name="_GoBack"/>
      <w:bookmarkEnd w:id="0"/>
    </w:p>
    <w:p w14:paraId="2516F049" w14:textId="77777777" w:rsidR="002E7A38" w:rsidRPr="002E7A38" w:rsidRDefault="002E7A38" w:rsidP="00540532">
      <w:pPr>
        <w:pStyle w:val="a3"/>
        <w:numPr>
          <w:ilvl w:val="0"/>
          <w:numId w:val="21"/>
        </w:numPr>
      </w:pPr>
      <w:r w:rsidRPr="002E7A38">
        <w:t xml:space="preserve">Мультисенсорной стимуляции — одновременное задействование слуховых, тактильных, обонятельных и </w:t>
      </w:r>
      <w:proofErr w:type="spellStart"/>
      <w:r w:rsidRPr="002E7A38">
        <w:t>проприоцептивных</w:t>
      </w:r>
      <w:proofErr w:type="spellEnd"/>
      <w:r w:rsidRPr="002E7A38">
        <w:t xml:space="preserve"> каналов восприятия.</w:t>
      </w:r>
    </w:p>
    <w:p w14:paraId="7C0CDA96" w14:textId="77777777" w:rsidR="002E7A38" w:rsidRPr="002E7A38" w:rsidRDefault="002E7A38" w:rsidP="00540532">
      <w:pPr>
        <w:pStyle w:val="a3"/>
        <w:numPr>
          <w:ilvl w:val="0"/>
          <w:numId w:val="21"/>
        </w:numPr>
      </w:pPr>
      <w:proofErr w:type="spellStart"/>
      <w:r w:rsidRPr="002E7A38">
        <w:t>Природосообразности</w:t>
      </w:r>
      <w:proofErr w:type="spellEnd"/>
      <w:r w:rsidRPr="002E7A38">
        <w:t> — использование материалов естественного происхождения (дерево, камни, растения).</w:t>
      </w:r>
    </w:p>
    <w:p w14:paraId="42DFA99E" w14:textId="49B2809E" w:rsidR="002E7A38" w:rsidRPr="002E7A38" w:rsidRDefault="002E7A38" w:rsidP="00540532">
      <w:pPr>
        <w:pStyle w:val="a3"/>
        <w:numPr>
          <w:ilvl w:val="0"/>
          <w:numId w:val="21"/>
        </w:numPr>
      </w:pPr>
      <w:r w:rsidRPr="002E7A38">
        <w:t>Эмоционального вовлечения — создание игровых сюжетов с элементами сказкотерапии.</w:t>
      </w:r>
    </w:p>
    <w:p w14:paraId="197AE92B" w14:textId="77777777" w:rsidR="002E7A38" w:rsidRPr="00C47D40" w:rsidRDefault="002E7A38" w:rsidP="00376479">
      <w:pPr>
        <w:rPr>
          <w:b/>
          <w:bCs/>
        </w:rPr>
      </w:pPr>
      <w:r w:rsidRPr="00C47D40">
        <w:rPr>
          <w:b/>
          <w:bCs/>
        </w:rPr>
        <w:t>Описание игровых модулей</w:t>
      </w:r>
    </w:p>
    <w:p w14:paraId="1B4FD723" w14:textId="77777777" w:rsidR="002E7A38" w:rsidRPr="002E7A38" w:rsidRDefault="002E7A38" w:rsidP="00376479">
      <w:r w:rsidRPr="002E7A38">
        <w:t>1. «Звуки природы»</w:t>
      </w:r>
    </w:p>
    <w:p w14:paraId="6931A87A" w14:textId="09C38F90" w:rsidR="002E7A38" w:rsidRPr="002E7A38" w:rsidRDefault="002E7A38" w:rsidP="00376479">
      <w:r w:rsidRPr="002E7A38">
        <w:rPr>
          <w:i/>
          <w:iCs/>
        </w:rPr>
        <w:t>Цель:</w:t>
      </w:r>
      <w:r w:rsidRPr="002E7A38">
        <w:t> Развитие слухового внимания и умения дифференцировать звуки.</w:t>
      </w:r>
      <w:r w:rsidRPr="002E7A38">
        <w:br/>
      </w:r>
      <w:r w:rsidRPr="002E7A38">
        <w:rPr>
          <w:i/>
          <w:iCs/>
        </w:rPr>
        <w:t>Материалы:</w:t>
      </w:r>
      <w:r w:rsidRPr="002E7A38">
        <w:t> Набор деревянных коробочек с разным наполнением (шишки, песок, камешки, сухие листья), аудиозаписи природных звуков (шум дождя, пение птиц).</w:t>
      </w:r>
      <w:r w:rsidRPr="002E7A38">
        <w:br/>
      </w:r>
      <w:r w:rsidRPr="002E7A38">
        <w:rPr>
          <w:i/>
          <w:iCs/>
        </w:rPr>
        <w:t>Инструкция:</w:t>
      </w:r>
      <w:r w:rsidRPr="002E7A38">
        <w:t> Дети слушают аудиозапись, затем находят коробочку, звучание которой соответствует услышанному. Обсуждение: «Как шумит лес? Как звучит ручей?».</w:t>
      </w:r>
    </w:p>
    <w:p w14:paraId="3119395F" w14:textId="77777777" w:rsidR="002E7A38" w:rsidRPr="002E7A38" w:rsidRDefault="002E7A38" w:rsidP="00376479">
      <w:r w:rsidRPr="002E7A38">
        <w:t>2. «Ароматные лабиринты»</w:t>
      </w:r>
    </w:p>
    <w:p w14:paraId="2A23E3DF" w14:textId="7D32995D" w:rsidR="002E7A38" w:rsidRPr="002E7A38" w:rsidRDefault="002E7A38" w:rsidP="00376479">
      <w:r w:rsidRPr="002E7A38">
        <w:rPr>
          <w:i/>
          <w:iCs/>
        </w:rPr>
        <w:t>Цель:</w:t>
      </w:r>
      <w:r w:rsidRPr="002E7A38">
        <w:t> Стимуляция обонятельного восприятия и логического мышления.</w:t>
      </w:r>
      <w:r w:rsidRPr="002E7A38">
        <w:br/>
      </w:r>
      <w:r w:rsidRPr="002E7A38">
        <w:rPr>
          <w:i/>
          <w:iCs/>
        </w:rPr>
        <w:t>Материалы:</w:t>
      </w:r>
      <w:r w:rsidRPr="002E7A38">
        <w:t> Деревянная доска с углублениями, ватные диски, пропитанные натуральными ароматами (мята, корица, апельсин), фишки-«следы» из фетра.</w:t>
      </w:r>
      <w:r w:rsidRPr="002E7A38">
        <w:br/>
      </w:r>
      <w:r w:rsidRPr="002E7A38">
        <w:rPr>
          <w:i/>
          <w:iCs/>
        </w:rPr>
        <w:t>Инструкция:</w:t>
      </w:r>
      <w:r w:rsidRPr="002E7A38">
        <w:t xml:space="preserve"> Ребёнок определяет аромат, затем проводит фишку по </w:t>
      </w:r>
      <w:r w:rsidRPr="002E7A38">
        <w:lastRenderedPageBreak/>
        <w:t>лабиринту к изображению источника запаха (например, от мяты — к рисунку листочка).</w:t>
      </w:r>
    </w:p>
    <w:p w14:paraId="3DE9AF90" w14:textId="77777777" w:rsidR="002E7A38" w:rsidRPr="002E7A38" w:rsidRDefault="002E7A38" w:rsidP="00376479">
      <w:r w:rsidRPr="002E7A38">
        <w:t>3. «Тайные узоры»</w:t>
      </w:r>
    </w:p>
    <w:p w14:paraId="469326F8" w14:textId="48921134" w:rsidR="002E7A38" w:rsidRPr="002E7A38" w:rsidRDefault="002E7A38" w:rsidP="00376479">
      <w:r w:rsidRPr="002E7A38">
        <w:rPr>
          <w:i/>
          <w:iCs/>
        </w:rPr>
        <w:t>Цель:</w:t>
      </w:r>
      <w:r w:rsidRPr="002E7A38">
        <w:t> Развитие тактильной памяти и межполушарного взаимодействия.</w:t>
      </w:r>
      <w:r w:rsidRPr="002E7A38">
        <w:br/>
      </w:r>
      <w:r w:rsidRPr="002E7A38">
        <w:rPr>
          <w:i/>
          <w:iCs/>
        </w:rPr>
        <w:t>Материалы:</w:t>
      </w:r>
      <w:r w:rsidRPr="002E7A38">
        <w:t> Песочная панель с подсветкой, трафареты с рельефными узорами (геометрические фигуры, волны, зигзаги).</w:t>
      </w:r>
      <w:r w:rsidRPr="002E7A38">
        <w:br/>
      </w:r>
      <w:r w:rsidRPr="002E7A38">
        <w:rPr>
          <w:i/>
          <w:iCs/>
        </w:rPr>
        <w:t>Инструкция:</w:t>
      </w:r>
      <w:r w:rsidRPr="002E7A38">
        <w:t> Ребёнок рисует узор на песке пальцем, запоминает его, затем воспроизводит на другой стороне панели без подсказки.</w:t>
      </w:r>
    </w:p>
    <w:p w14:paraId="164AD59B" w14:textId="77777777" w:rsidR="002E7A38" w:rsidRPr="002E7A38" w:rsidRDefault="002E7A38" w:rsidP="00376479">
      <w:r w:rsidRPr="002E7A38">
        <w:t>4. «Волшебные мешочки»</w:t>
      </w:r>
    </w:p>
    <w:p w14:paraId="7B5C192A" w14:textId="00D574C6" w:rsidR="002E7A38" w:rsidRPr="002E7A38" w:rsidRDefault="002E7A38" w:rsidP="00376479">
      <w:r w:rsidRPr="002E7A38">
        <w:rPr>
          <w:i/>
          <w:iCs/>
        </w:rPr>
        <w:t>Цель:</w:t>
      </w:r>
      <w:r w:rsidRPr="002E7A38">
        <w:t> Формирование навыков тактильного распознавания и обогащение словарного запаса.</w:t>
      </w:r>
      <w:r w:rsidRPr="002E7A38">
        <w:br/>
      </w:r>
      <w:r w:rsidRPr="002E7A38">
        <w:rPr>
          <w:i/>
          <w:iCs/>
        </w:rPr>
        <w:t>Материалы:</w:t>
      </w:r>
      <w:r w:rsidRPr="002E7A38">
        <w:t> 6 льняных мешочков с парами предметов: ракушка/камень, шишка/желудь, перо/мох.</w:t>
      </w:r>
      <w:r w:rsidRPr="002E7A38">
        <w:br/>
      </w:r>
      <w:r w:rsidRPr="002E7A38">
        <w:rPr>
          <w:i/>
          <w:iCs/>
        </w:rPr>
        <w:t>Инструкция:</w:t>
      </w:r>
      <w:r w:rsidRPr="002E7A38">
        <w:t> Дети на ощупь находят парные объекты, описывая их свойства: «Это гладкое и холодное — камень!».</w:t>
      </w:r>
    </w:p>
    <w:p w14:paraId="173E6735" w14:textId="77777777" w:rsidR="002E7A38" w:rsidRPr="002E7A38" w:rsidRDefault="002E7A38" w:rsidP="00376479">
      <w:r w:rsidRPr="002E7A38">
        <w:t>5. «Балансирующий мост»</w:t>
      </w:r>
    </w:p>
    <w:p w14:paraId="2DD3818E" w14:textId="103B42E9" w:rsidR="002E7A38" w:rsidRPr="002E7A38" w:rsidRDefault="002E7A38" w:rsidP="00376479">
      <w:r w:rsidRPr="002E7A38">
        <w:rPr>
          <w:i/>
          <w:iCs/>
        </w:rPr>
        <w:t>Цель:</w:t>
      </w:r>
      <w:r w:rsidRPr="002E7A38">
        <w:t> Тренировка вестибулярного аппарата и координации движений.</w:t>
      </w:r>
      <w:r w:rsidRPr="002E7A38">
        <w:br/>
      </w:r>
      <w:r w:rsidRPr="002E7A38">
        <w:rPr>
          <w:i/>
          <w:iCs/>
        </w:rPr>
        <w:t>Материалы:</w:t>
      </w:r>
      <w:r w:rsidRPr="002E7A38">
        <w:t> Напольный модуль из мягких цилиндров разной высоты, покрытый текстурными ковриками (трава, песок, камушки).</w:t>
      </w:r>
      <w:r w:rsidRPr="002E7A38">
        <w:br/>
      </w:r>
      <w:r w:rsidRPr="002E7A38">
        <w:rPr>
          <w:i/>
          <w:iCs/>
        </w:rPr>
        <w:t>Инструкция:</w:t>
      </w:r>
      <w:r w:rsidRPr="002E7A38">
        <w:t> Дети преодолевают «мост», удерживая равновесие. Усложнение: перенос предметов в руках с закрытыми глазами.</w:t>
      </w:r>
    </w:p>
    <w:p w14:paraId="261DEA0C" w14:textId="77777777" w:rsidR="002E7A38" w:rsidRPr="002E7A38" w:rsidRDefault="002E7A38" w:rsidP="00376479">
      <w:r w:rsidRPr="002E7A38">
        <w:t>6. «Живые краски»</w:t>
      </w:r>
    </w:p>
    <w:p w14:paraId="31BA4732" w14:textId="4B6A03F8" w:rsidR="002E7A38" w:rsidRPr="002E7A38" w:rsidRDefault="002E7A38" w:rsidP="00376479">
      <w:r w:rsidRPr="002E7A38">
        <w:rPr>
          <w:i/>
          <w:iCs/>
        </w:rPr>
        <w:t>Цель:</w:t>
      </w:r>
      <w:r w:rsidRPr="002E7A38">
        <w:t> Изучение цветов через эксперименты с натуральными пигментами.</w:t>
      </w:r>
      <w:r w:rsidRPr="002E7A38">
        <w:br/>
      </w:r>
      <w:r w:rsidRPr="002E7A38">
        <w:rPr>
          <w:i/>
          <w:iCs/>
        </w:rPr>
        <w:t>Материалы:</w:t>
      </w:r>
      <w:r w:rsidRPr="002E7A38">
        <w:t> Палитра из овощных соков (свёкла, куркума, шпинат), кисти, бумага ручной работы.</w:t>
      </w:r>
      <w:r w:rsidRPr="002E7A38">
        <w:br/>
      </w:r>
      <w:r w:rsidRPr="002E7A38">
        <w:rPr>
          <w:i/>
          <w:iCs/>
        </w:rPr>
        <w:t>Инструкция:</w:t>
      </w:r>
      <w:r w:rsidRPr="002E7A38">
        <w:t> Дети смешивают «краски», создают рисунки, наблюдают за изменением цвета при высыхании.</w:t>
      </w:r>
    </w:p>
    <w:p w14:paraId="524A2493" w14:textId="77777777" w:rsidR="002E7A38" w:rsidRPr="002E7A38" w:rsidRDefault="002E7A38" w:rsidP="00376479">
      <w:r w:rsidRPr="002E7A38">
        <w:t>7. «Следопыты»</w:t>
      </w:r>
    </w:p>
    <w:p w14:paraId="5C67755D" w14:textId="20C82E6C" w:rsidR="002E7A38" w:rsidRPr="002E7A38" w:rsidRDefault="002E7A38" w:rsidP="00376479">
      <w:r w:rsidRPr="002E7A38">
        <w:rPr>
          <w:i/>
          <w:iCs/>
        </w:rPr>
        <w:t>Цель:</w:t>
      </w:r>
      <w:r w:rsidRPr="002E7A38">
        <w:t> Развитие зрительно-пространственного анализа и навыков ориентировки.</w:t>
      </w:r>
      <w:r w:rsidRPr="002E7A38">
        <w:br/>
      </w:r>
      <w:r w:rsidRPr="002E7A38">
        <w:rPr>
          <w:i/>
          <w:iCs/>
        </w:rPr>
        <w:t>Материалы:</w:t>
      </w:r>
      <w:r w:rsidRPr="002E7A38">
        <w:t> Карта группы с магнитными метками, набор фигурок-символов (дерево, стол, окно).</w:t>
      </w:r>
      <w:r w:rsidRPr="002E7A38">
        <w:br/>
      </w:r>
      <w:r w:rsidRPr="002E7A38">
        <w:rPr>
          <w:i/>
          <w:iCs/>
        </w:rPr>
        <w:t>Инструкция:</w:t>
      </w:r>
      <w:r w:rsidRPr="002E7A38">
        <w:t> Двигаясь по карте, ребёнок оставляет фигурки в указанных зонах: «Помоги зайчику найти дорогу к большому окну».</w:t>
      </w:r>
    </w:p>
    <w:p w14:paraId="080E46E2" w14:textId="77777777" w:rsidR="002E7A38" w:rsidRPr="00C47D40" w:rsidRDefault="002E7A38" w:rsidP="00376479">
      <w:pPr>
        <w:rPr>
          <w:b/>
          <w:bCs/>
        </w:rPr>
      </w:pPr>
      <w:r w:rsidRPr="00C47D40">
        <w:rPr>
          <w:b/>
          <w:bCs/>
        </w:rPr>
        <w:t>Организационные особенности</w:t>
      </w:r>
    </w:p>
    <w:p w14:paraId="26C1FFBB" w14:textId="77777777" w:rsidR="002E7A38" w:rsidRPr="002E7A38" w:rsidRDefault="002E7A38" w:rsidP="00C47D40">
      <w:pPr>
        <w:pStyle w:val="a3"/>
        <w:numPr>
          <w:ilvl w:val="0"/>
          <w:numId w:val="19"/>
        </w:numPr>
      </w:pPr>
      <w:r w:rsidRPr="002E7A38">
        <w:lastRenderedPageBreak/>
        <w:t>Цикличность — игры объединены в тематические недели («Неделя звуков», «Неделя запахов»).</w:t>
      </w:r>
    </w:p>
    <w:p w14:paraId="7CA6B290" w14:textId="77777777" w:rsidR="00E06A7C" w:rsidRDefault="002E7A38" w:rsidP="00C47D40">
      <w:pPr>
        <w:pStyle w:val="a3"/>
        <w:numPr>
          <w:ilvl w:val="0"/>
          <w:numId w:val="19"/>
        </w:numPr>
      </w:pPr>
      <w:r w:rsidRPr="002E7A38">
        <w:t>Интеграция с образовательными областями — связь с экологическим воспитанием («Живые краски»), речевым развитием («Волшебные мешочки»).</w:t>
      </w:r>
    </w:p>
    <w:p w14:paraId="340D7840" w14:textId="221D402B" w:rsidR="002E7A38" w:rsidRPr="00C47D40" w:rsidRDefault="00E06A7C" w:rsidP="00376479">
      <w:pPr>
        <w:rPr>
          <w:b/>
          <w:bCs/>
        </w:rPr>
      </w:pPr>
      <w:r w:rsidRPr="00E06A7C">
        <w:t xml:space="preserve"> </w:t>
      </w:r>
      <w:r w:rsidR="002E7A38" w:rsidRPr="00C47D40">
        <w:rPr>
          <w:b/>
          <w:bCs/>
        </w:rPr>
        <w:t>Литература</w:t>
      </w:r>
    </w:p>
    <w:p w14:paraId="2073288B" w14:textId="79158AF3" w:rsidR="002E7A38" w:rsidRDefault="002E7A38" w:rsidP="00C47D40">
      <w:pPr>
        <w:pStyle w:val="a3"/>
        <w:numPr>
          <w:ilvl w:val="0"/>
          <w:numId w:val="20"/>
        </w:numPr>
      </w:pPr>
      <w:proofErr w:type="spellStart"/>
      <w:r w:rsidRPr="002E7A38">
        <w:t>Глозман</w:t>
      </w:r>
      <w:proofErr w:type="spellEnd"/>
      <w:r w:rsidRPr="002E7A38">
        <w:t xml:space="preserve"> Ж.М. Нейропсихология детского возраста. — М.: Академия, 2020.</w:t>
      </w:r>
    </w:p>
    <w:p w14:paraId="4A807780" w14:textId="57C919BA" w:rsidR="005E13B0" w:rsidRPr="005E13B0" w:rsidRDefault="005E13B0" w:rsidP="00C47D40">
      <w:pPr>
        <w:pStyle w:val="a3"/>
        <w:numPr>
          <w:ilvl w:val="0"/>
          <w:numId w:val="20"/>
        </w:numPr>
      </w:pPr>
      <w:r w:rsidRPr="005E13B0">
        <w:t>Громова О.Е. Сенсорные игры: от тактильных ощущений к познанию мира. — М.: Национальное образование, 2021</w:t>
      </w:r>
    </w:p>
    <w:p w14:paraId="3275D17D" w14:textId="77777777" w:rsidR="005E13B0" w:rsidRPr="005E13B0" w:rsidRDefault="005E13B0" w:rsidP="00C47D40">
      <w:pPr>
        <w:pStyle w:val="a3"/>
        <w:numPr>
          <w:ilvl w:val="0"/>
          <w:numId w:val="20"/>
        </w:numPr>
      </w:pPr>
      <w:r w:rsidRPr="005E13B0">
        <w:t>Новиковская О.А. Сенсорное развитие дошкольников через игровую деятельность. — М.: Мозаика-Синтез, 2021.</w:t>
      </w:r>
    </w:p>
    <w:p w14:paraId="58ECD693" w14:textId="77777777" w:rsidR="005E13B0" w:rsidRPr="002E7A38" w:rsidRDefault="005E13B0" w:rsidP="00376479"/>
    <w:p w14:paraId="06A70C0B" w14:textId="77777777" w:rsidR="0085118F" w:rsidRPr="002E7A38" w:rsidRDefault="0085118F" w:rsidP="00376479"/>
    <w:sectPr w:rsidR="0085118F" w:rsidRPr="002E7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A5F28"/>
    <w:multiLevelType w:val="multilevel"/>
    <w:tmpl w:val="76A40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34BE1"/>
    <w:multiLevelType w:val="multilevel"/>
    <w:tmpl w:val="69B25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88414C"/>
    <w:multiLevelType w:val="multilevel"/>
    <w:tmpl w:val="86280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2C3579"/>
    <w:multiLevelType w:val="multilevel"/>
    <w:tmpl w:val="5C906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775010"/>
    <w:multiLevelType w:val="multilevel"/>
    <w:tmpl w:val="87066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066F2B"/>
    <w:multiLevelType w:val="multilevel"/>
    <w:tmpl w:val="1AC8DE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3E3648"/>
    <w:multiLevelType w:val="multilevel"/>
    <w:tmpl w:val="4B7E9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1F7D6F"/>
    <w:multiLevelType w:val="multilevel"/>
    <w:tmpl w:val="9A925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6B527D"/>
    <w:multiLevelType w:val="multilevel"/>
    <w:tmpl w:val="88464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2A02DC"/>
    <w:multiLevelType w:val="multilevel"/>
    <w:tmpl w:val="A2DA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B926CE"/>
    <w:multiLevelType w:val="multilevel"/>
    <w:tmpl w:val="B852B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D25C5E"/>
    <w:multiLevelType w:val="hybridMultilevel"/>
    <w:tmpl w:val="7248CC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6932B8"/>
    <w:multiLevelType w:val="multilevel"/>
    <w:tmpl w:val="F5FA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DF3B70"/>
    <w:multiLevelType w:val="hybridMultilevel"/>
    <w:tmpl w:val="F92829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7769EC"/>
    <w:multiLevelType w:val="multilevel"/>
    <w:tmpl w:val="8436A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3C737B"/>
    <w:multiLevelType w:val="multilevel"/>
    <w:tmpl w:val="20BE6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7B71A5"/>
    <w:multiLevelType w:val="multilevel"/>
    <w:tmpl w:val="0DFA8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F50B4D"/>
    <w:multiLevelType w:val="multilevel"/>
    <w:tmpl w:val="8FC28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EC799A"/>
    <w:multiLevelType w:val="hybridMultilevel"/>
    <w:tmpl w:val="D47C26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CC3BA2"/>
    <w:multiLevelType w:val="multilevel"/>
    <w:tmpl w:val="039CD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FE2D26"/>
    <w:multiLevelType w:val="multilevel"/>
    <w:tmpl w:val="9A38E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5"/>
  </w:num>
  <w:num w:numId="3">
    <w:abstractNumId w:val="12"/>
  </w:num>
  <w:num w:numId="4">
    <w:abstractNumId w:val="1"/>
  </w:num>
  <w:num w:numId="5">
    <w:abstractNumId w:val="3"/>
  </w:num>
  <w:num w:numId="6">
    <w:abstractNumId w:val="19"/>
  </w:num>
  <w:num w:numId="7">
    <w:abstractNumId w:val="9"/>
  </w:num>
  <w:num w:numId="8">
    <w:abstractNumId w:val="20"/>
  </w:num>
  <w:num w:numId="9">
    <w:abstractNumId w:val="17"/>
  </w:num>
  <w:num w:numId="10">
    <w:abstractNumId w:val="5"/>
  </w:num>
  <w:num w:numId="11">
    <w:abstractNumId w:val="2"/>
  </w:num>
  <w:num w:numId="12">
    <w:abstractNumId w:val="0"/>
  </w:num>
  <w:num w:numId="13">
    <w:abstractNumId w:val="8"/>
  </w:num>
  <w:num w:numId="14">
    <w:abstractNumId w:val="16"/>
  </w:num>
  <w:num w:numId="15">
    <w:abstractNumId w:val="6"/>
  </w:num>
  <w:num w:numId="16">
    <w:abstractNumId w:val="7"/>
  </w:num>
  <w:num w:numId="17">
    <w:abstractNumId w:val="10"/>
  </w:num>
  <w:num w:numId="18">
    <w:abstractNumId w:val="14"/>
  </w:num>
  <w:num w:numId="19">
    <w:abstractNumId w:val="13"/>
  </w:num>
  <w:num w:numId="20">
    <w:abstractNumId w:val="1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18F"/>
    <w:rsid w:val="00025FA8"/>
    <w:rsid w:val="00096D9F"/>
    <w:rsid w:val="000D5600"/>
    <w:rsid w:val="000E2B63"/>
    <w:rsid w:val="0010224B"/>
    <w:rsid w:val="00113D63"/>
    <w:rsid w:val="00215640"/>
    <w:rsid w:val="002438D7"/>
    <w:rsid w:val="002E673C"/>
    <w:rsid w:val="002E7A38"/>
    <w:rsid w:val="00302A82"/>
    <w:rsid w:val="0031489B"/>
    <w:rsid w:val="00350EF3"/>
    <w:rsid w:val="00376479"/>
    <w:rsid w:val="00440C2F"/>
    <w:rsid w:val="004D0020"/>
    <w:rsid w:val="00540532"/>
    <w:rsid w:val="005613AB"/>
    <w:rsid w:val="0059509D"/>
    <w:rsid w:val="005E0F44"/>
    <w:rsid w:val="005E13B0"/>
    <w:rsid w:val="005F4C7C"/>
    <w:rsid w:val="006B3C2D"/>
    <w:rsid w:val="006D7DA6"/>
    <w:rsid w:val="007B2060"/>
    <w:rsid w:val="008456D2"/>
    <w:rsid w:val="0085118F"/>
    <w:rsid w:val="009C5F1E"/>
    <w:rsid w:val="009F7B27"/>
    <w:rsid w:val="00A049DF"/>
    <w:rsid w:val="00B22419"/>
    <w:rsid w:val="00B70180"/>
    <w:rsid w:val="00C47D40"/>
    <w:rsid w:val="00C86F17"/>
    <w:rsid w:val="00CE35F3"/>
    <w:rsid w:val="00DA5896"/>
    <w:rsid w:val="00E06A7C"/>
    <w:rsid w:val="00E078EC"/>
    <w:rsid w:val="00E73F3D"/>
    <w:rsid w:val="00E80D3D"/>
    <w:rsid w:val="00EE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B4219"/>
  <w15:chartTrackingRefBased/>
  <w15:docId w15:val="{684D14FA-4933-4A3E-AA27-F4C18710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479"/>
    <w:pPr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3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592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Гомзяков</dc:creator>
  <cp:keywords/>
  <dc:description/>
  <cp:lastModifiedBy>Никита Гомзяков</cp:lastModifiedBy>
  <cp:revision>67</cp:revision>
  <dcterms:created xsi:type="dcterms:W3CDTF">2025-04-11T10:45:00Z</dcterms:created>
  <dcterms:modified xsi:type="dcterms:W3CDTF">2025-04-11T11:07:00Z</dcterms:modified>
</cp:coreProperties>
</file>