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678F" w14:textId="77777777" w:rsidR="003E421F" w:rsidRPr="003E421F" w:rsidRDefault="003E421F" w:rsidP="003E421F">
      <w:pPr>
        <w:spacing w:after="210" w:line="376" w:lineRule="auto"/>
        <w:ind w:left="28" w:right="18" w:hanging="10"/>
        <w:jc w:val="center"/>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В</w:t>
      </w:r>
      <w:r w:rsidRPr="003E421F">
        <w:rPr>
          <w:rFonts w:ascii="Times New Roman" w:eastAsia="Times New Roman" w:hAnsi="Times New Roman" w:cs="Times New Roman"/>
          <w:color w:val="000000"/>
          <w:sz w:val="28"/>
          <w:lang w:bidi="ru-RU"/>
        </w:rPr>
        <w:t xml:space="preserve">озможности использования коммуникативной игры для формирования доброжелательных отношений со сверстниками детей старшего дошкольного возраста </w:t>
      </w:r>
    </w:p>
    <w:p w14:paraId="6069D40E" w14:textId="4AC6562A" w:rsidR="003E421F" w:rsidRPr="003E421F" w:rsidRDefault="003E421F" w:rsidP="003E421F">
      <w:pPr>
        <w:spacing w:after="4" w:line="377"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Коммуникативная игра – это совместное занятие детей, способ творчества, взаимное сотрудничество, в котором партнеры оказываются «на равных», стараются учесть особенности друг друга и интересы (О. В. </w:t>
      </w:r>
      <w:proofErr w:type="spellStart"/>
      <w:r w:rsidRPr="003E421F">
        <w:rPr>
          <w:rFonts w:ascii="Times New Roman" w:eastAsia="Times New Roman" w:hAnsi="Times New Roman" w:cs="Times New Roman"/>
          <w:color w:val="000000"/>
          <w:sz w:val="28"/>
          <w:lang w:bidi="ru-RU"/>
        </w:rPr>
        <w:t>Цей</w:t>
      </w:r>
      <w:proofErr w:type="spellEnd"/>
      <w:r w:rsidRPr="003E421F">
        <w:rPr>
          <w:rFonts w:ascii="Times New Roman" w:eastAsia="Times New Roman" w:hAnsi="Times New Roman" w:cs="Times New Roman"/>
          <w:color w:val="000000"/>
          <w:sz w:val="28"/>
          <w:lang w:bidi="ru-RU"/>
        </w:rPr>
        <w:t xml:space="preserve">) </w:t>
      </w:r>
      <w:r>
        <w:rPr>
          <w:rFonts w:ascii="Times New Roman" w:eastAsia="Times New Roman" w:hAnsi="Times New Roman" w:cs="Times New Roman"/>
          <w:color w:val="000000"/>
          <w:sz w:val="28"/>
          <w:lang w:bidi="ru-RU"/>
        </w:rPr>
        <w:t>.</w:t>
      </w:r>
      <w:r w:rsidRPr="003E421F">
        <w:rPr>
          <w:rFonts w:ascii="Times New Roman" w:eastAsia="Times New Roman" w:hAnsi="Times New Roman" w:cs="Times New Roman"/>
          <w:color w:val="000000"/>
          <w:sz w:val="28"/>
          <w:lang w:bidi="ru-RU"/>
        </w:rPr>
        <w:t xml:space="preserve"> Коммуникационные игры значительно влияют на развитие коммуникативных навыков старшего дошкольника. Дети начинают понимать, ориентироваться на причины того или иного поступка. Когда он познает систему человеческих отношений, то начинает понимать свое место в нём, поэтому коммуникационные игры - средство социализации старшего дошкольника. </w:t>
      </w:r>
    </w:p>
    <w:p w14:paraId="56F907B5" w14:textId="77777777" w:rsidR="003E421F" w:rsidRPr="003E421F" w:rsidRDefault="003E421F" w:rsidP="003E421F">
      <w:pPr>
        <w:spacing w:after="4" w:line="365"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Старшее дошкольное время является периодом интенсивных развитий личности и познавательных сфер детей. Благодаря высокому познавательному потенциалу и желанию общаться с дошкольниками, использование коммуникационных игр в процессе становится перспективным, ведь именно благодаря активному общению, играм ребенок становится гармоничной личностью. </w:t>
      </w:r>
    </w:p>
    <w:p w14:paraId="2AA996CD" w14:textId="77777777" w:rsidR="003E421F" w:rsidRPr="003E421F" w:rsidRDefault="003E421F" w:rsidP="003E421F">
      <w:pPr>
        <w:spacing w:after="4" w:line="365"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Коммуникационные игры являются важнейшим условием нормального психического развития ребёнка, являются средством социализации старшего дошкольника. А также одна из главных задач его подготовки к дальнейшему существованию в обществе. Коммуникативные компетенции детей старшего возраста включают в себя распознавание эмоций и состояния окружающих, навыки выражения собственных эмоций вербально или </w:t>
      </w:r>
      <w:proofErr w:type="spellStart"/>
      <w:r w:rsidRPr="003E421F">
        <w:rPr>
          <w:rFonts w:ascii="Times New Roman" w:eastAsia="Times New Roman" w:hAnsi="Times New Roman" w:cs="Times New Roman"/>
          <w:color w:val="000000"/>
          <w:sz w:val="28"/>
          <w:lang w:bidi="ru-RU"/>
        </w:rPr>
        <w:t>невербально</w:t>
      </w:r>
      <w:proofErr w:type="spellEnd"/>
      <w:r w:rsidRPr="003E421F">
        <w:rPr>
          <w:rFonts w:ascii="Times New Roman" w:eastAsia="Times New Roman" w:hAnsi="Times New Roman" w:cs="Times New Roman"/>
          <w:color w:val="000000"/>
          <w:sz w:val="28"/>
          <w:lang w:bidi="ru-RU"/>
        </w:rPr>
        <w:t xml:space="preserve">. </w:t>
      </w:r>
    </w:p>
    <w:p w14:paraId="470B0D77" w14:textId="77777777" w:rsidR="003E421F" w:rsidRPr="003E421F" w:rsidRDefault="003E421F" w:rsidP="003E421F">
      <w:pPr>
        <w:spacing w:after="4" w:line="397"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К старшему дошкольному возрасту ребенок должен овладеть коммуникативными навыками: </w:t>
      </w:r>
    </w:p>
    <w:p w14:paraId="0E1063A7" w14:textId="77777777" w:rsidR="003E421F" w:rsidRPr="003E421F" w:rsidRDefault="003E421F" w:rsidP="003E421F">
      <w:pPr>
        <w:numPr>
          <w:ilvl w:val="0"/>
          <w:numId w:val="1"/>
        </w:numPr>
        <w:spacing w:after="171" w:line="269" w:lineRule="auto"/>
        <w:ind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сотрудничать; </w:t>
      </w:r>
    </w:p>
    <w:p w14:paraId="25CBB3D8" w14:textId="77777777" w:rsidR="003E421F" w:rsidRPr="003E421F" w:rsidRDefault="003E421F" w:rsidP="003E421F">
      <w:pPr>
        <w:numPr>
          <w:ilvl w:val="0"/>
          <w:numId w:val="1"/>
        </w:numPr>
        <w:spacing w:after="176" w:line="269" w:lineRule="auto"/>
        <w:ind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слушать и слышать; </w:t>
      </w:r>
    </w:p>
    <w:p w14:paraId="12BF2576" w14:textId="77777777" w:rsidR="003E421F" w:rsidRPr="003E421F" w:rsidRDefault="003E421F" w:rsidP="003E421F">
      <w:pPr>
        <w:numPr>
          <w:ilvl w:val="0"/>
          <w:numId w:val="1"/>
        </w:numPr>
        <w:spacing w:after="4" w:line="395" w:lineRule="auto"/>
        <w:ind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воспринимать и понимать (перерабатывать) информацию; говорить самому. </w:t>
      </w:r>
    </w:p>
    <w:p w14:paraId="4A0CD7FD" w14:textId="77777777" w:rsidR="003E421F" w:rsidRPr="003E421F" w:rsidRDefault="003E421F" w:rsidP="003E421F">
      <w:pPr>
        <w:spacing w:after="4" w:line="371"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Отметим, что основной задачей игр является развитие коммуникационных навыков у дошкольников. Также занятия по формированию навыков общения направлены на установление контакта эмоционального характера и веры детей в окружающих. </w:t>
      </w:r>
    </w:p>
    <w:p w14:paraId="69C6E09F" w14:textId="77777777" w:rsidR="003E421F" w:rsidRPr="003E421F" w:rsidRDefault="003E421F" w:rsidP="003E421F">
      <w:pPr>
        <w:spacing w:after="4" w:line="378"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Эмоциональное взаимодействие возникает в результате совместного действия, сопровождаемого улыбкой и ласковым тоном, проявлением внимания каждому ребенку. </w:t>
      </w:r>
    </w:p>
    <w:p w14:paraId="0DA41A31" w14:textId="77777777" w:rsidR="003E421F" w:rsidRPr="003E421F" w:rsidRDefault="003E421F" w:rsidP="003E421F">
      <w:pPr>
        <w:spacing w:after="4" w:line="367"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Ребенок в дошкольном возрасте по своим психологическим особенностям лучше воспринимает новое знание и получает навыки при его подаче в игровой форме. Поэтому тренинг приемов общения следует проводить с помощью игр, предназначенных для развития эмоций и формирования умения избегать конфликтов. </w:t>
      </w:r>
    </w:p>
    <w:p w14:paraId="6B8D88E3" w14:textId="77777777" w:rsidR="003E421F" w:rsidRPr="003E421F" w:rsidRDefault="003E421F" w:rsidP="003E421F">
      <w:pPr>
        <w:spacing w:after="27" w:line="377"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Во время игры очень важно держаться свободным, артистичным, «заражать» детей весельем. Также важно понимать воспитательный смысл каждой игры. </w:t>
      </w:r>
    </w:p>
    <w:p w14:paraId="2FC96A6C" w14:textId="77777777" w:rsidR="003E421F" w:rsidRPr="003E421F" w:rsidRDefault="003E421F" w:rsidP="003E421F">
      <w:pPr>
        <w:spacing w:after="4" w:line="377"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Такие игры-этюды для детей помогут сформировать коммуникативные навыки, способствовать контролю и правильной передаче своих эмоций окружающим. </w:t>
      </w:r>
    </w:p>
    <w:p w14:paraId="5D0471BF" w14:textId="77777777" w:rsidR="003E421F" w:rsidRPr="003E421F" w:rsidRDefault="003E421F" w:rsidP="003E421F">
      <w:pPr>
        <w:spacing w:after="4" w:line="397"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В процессе игровой деятельности на развитие коммуникативных навыков ребенок учится: </w:t>
      </w:r>
    </w:p>
    <w:p w14:paraId="0E8C954A" w14:textId="77777777" w:rsidR="003E421F" w:rsidRPr="003E421F" w:rsidRDefault="003E421F" w:rsidP="003E421F">
      <w:pPr>
        <w:numPr>
          <w:ilvl w:val="0"/>
          <w:numId w:val="2"/>
        </w:numPr>
        <w:spacing w:after="4" w:line="397" w:lineRule="auto"/>
        <w:ind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внимательно слушать собеседника, переспрашивать, если что-то непонятно; </w:t>
      </w:r>
    </w:p>
    <w:p w14:paraId="4247F6BF" w14:textId="77777777" w:rsidR="003E421F" w:rsidRPr="003E421F" w:rsidRDefault="003E421F" w:rsidP="003E421F">
      <w:pPr>
        <w:numPr>
          <w:ilvl w:val="0"/>
          <w:numId w:val="2"/>
        </w:numPr>
        <w:spacing w:after="4" w:line="269" w:lineRule="auto"/>
        <w:ind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проявлять уважение к говорящему, не перебивать его; </w:t>
      </w:r>
    </w:p>
    <w:p w14:paraId="5DD1E66F" w14:textId="77777777" w:rsidR="003E421F" w:rsidRPr="003E421F" w:rsidRDefault="003E421F" w:rsidP="003E421F">
      <w:pPr>
        <w:numPr>
          <w:ilvl w:val="0"/>
          <w:numId w:val="2"/>
        </w:numPr>
        <w:spacing w:after="26" w:line="377" w:lineRule="auto"/>
        <w:ind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уметь выражать свое отношение к предмету разговора - излагать свое мнение, приводить примеры, соглашаться или возражать, спрашивать или отвечать; </w:t>
      </w:r>
    </w:p>
    <w:p w14:paraId="5882237D" w14:textId="77777777" w:rsidR="003E421F" w:rsidRPr="003E421F" w:rsidRDefault="003E421F" w:rsidP="003E421F">
      <w:pPr>
        <w:numPr>
          <w:ilvl w:val="0"/>
          <w:numId w:val="2"/>
        </w:numPr>
        <w:spacing w:after="175" w:line="269" w:lineRule="auto"/>
        <w:ind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ясно и последовательно выражать свои мысли; </w:t>
      </w:r>
    </w:p>
    <w:p w14:paraId="13985338" w14:textId="77777777" w:rsidR="003E421F" w:rsidRPr="003E421F" w:rsidRDefault="003E421F" w:rsidP="003E421F">
      <w:pPr>
        <w:numPr>
          <w:ilvl w:val="0"/>
          <w:numId w:val="2"/>
        </w:numPr>
        <w:spacing w:after="174" w:line="269" w:lineRule="auto"/>
        <w:ind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уметь ориентироваться в ситуации общения; </w:t>
      </w:r>
    </w:p>
    <w:p w14:paraId="55BD58E5" w14:textId="77777777" w:rsidR="003E421F" w:rsidRPr="003E421F" w:rsidRDefault="003E421F" w:rsidP="003E421F">
      <w:pPr>
        <w:numPr>
          <w:ilvl w:val="0"/>
          <w:numId w:val="2"/>
        </w:numPr>
        <w:spacing w:after="176" w:line="269" w:lineRule="auto"/>
        <w:ind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уметь договариваться, планировать совместные действия; </w:t>
      </w:r>
    </w:p>
    <w:p w14:paraId="5C0822F4" w14:textId="77777777" w:rsidR="003E421F" w:rsidRPr="003E421F" w:rsidRDefault="003E421F" w:rsidP="003E421F">
      <w:pPr>
        <w:numPr>
          <w:ilvl w:val="0"/>
          <w:numId w:val="2"/>
        </w:numPr>
        <w:spacing w:after="120" w:line="269" w:lineRule="auto"/>
        <w:ind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уметь завершать общение, используя этикетные формулы. </w:t>
      </w:r>
    </w:p>
    <w:p w14:paraId="3F31DBB5" w14:textId="77777777" w:rsidR="003E421F" w:rsidRPr="003E421F" w:rsidRDefault="003E421F" w:rsidP="003E421F">
      <w:pPr>
        <w:spacing w:after="4" w:line="385"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Эти качества, которые приобретаются в играх по общению, помогут ребёнку успешно взаимодействовать с взрослыми и сверстниками, наладить контакт с другими ребятами и договориться в произошедших конфликтах или сложных ситуациях общения. </w:t>
      </w:r>
    </w:p>
    <w:p w14:paraId="76C68C43" w14:textId="77777777" w:rsidR="003E421F" w:rsidRPr="003E421F" w:rsidRDefault="003E421F" w:rsidP="003E421F">
      <w:pPr>
        <w:spacing w:after="4" w:line="399"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Особое влияние на развитие коммуникативного навыка имеет положение ребёнка в коллективе – группе в детском саду. </w:t>
      </w:r>
    </w:p>
    <w:p w14:paraId="39FFDA8E" w14:textId="77777777" w:rsidR="003E421F" w:rsidRPr="003E421F" w:rsidRDefault="003E421F" w:rsidP="003E421F">
      <w:pPr>
        <w:spacing w:after="4" w:line="378"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Такие коммуникативные игры помогают каждому ребёнку стать личностью и повышению самооценки, совершенствованию коммуникативных способностей и умению общаться. </w:t>
      </w:r>
    </w:p>
    <w:p w14:paraId="277048F0" w14:textId="77777777" w:rsidR="003E421F" w:rsidRPr="003E421F" w:rsidRDefault="003E421F" w:rsidP="003E421F">
      <w:pPr>
        <w:spacing w:after="4" w:line="398"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Для успешного освоения навыков общения дети должны систематически заниматься играми по общению, играми-этюдами, игровыми комплексными занятиями. </w:t>
      </w:r>
    </w:p>
    <w:p w14:paraId="19AAE061" w14:textId="77777777" w:rsidR="003E421F" w:rsidRPr="003E421F" w:rsidRDefault="003E421F" w:rsidP="003E421F">
      <w:pPr>
        <w:spacing w:after="4" w:line="374"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Коммуникационные игры могут использоваться в самых различных формах не только для детей, но для родителей - в прямом образовательном процессе, в праздниках, развлечениях. Поскольку коммуникационные игры доступны и при этом привлекательны, вызывают яркие, позитивные эмоции, то они с успехом могут быть включены в коррекционные работы с детьми с различными патологиями в развитии. </w:t>
      </w:r>
    </w:p>
    <w:p w14:paraId="4B6E9DC3" w14:textId="77777777" w:rsidR="003E421F" w:rsidRPr="003E421F" w:rsidRDefault="003E421F" w:rsidP="003E421F">
      <w:pPr>
        <w:spacing w:after="4" w:line="357"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Поэтому можно сказать, что эффективным способом развития детей является коммуникационная игра, поскольку игра, ведущая в дошкольных возрастах. Основной задачей игр для общения является развитие коммуникационных навыков у дошкольников. В ходе игровой деятельности, направленной на развитие коммуникационных навыков, ребенок научится взаимодействовать с другими людьми и сверстниками (умению слушать, не перебивать говорящего, ясно и последовательно выражать свои мысли и эмоции, умению договариваться). </w:t>
      </w:r>
    </w:p>
    <w:p w14:paraId="6DA72857" w14:textId="77777777" w:rsidR="003E421F" w:rsidRPr="003E421F" w:rsidRDefault="003E421F" w:rsidP="003E421F">
      <w:pPr>
        <w:spacing w:after="4" w:line="377"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Это взаимодействие, конечно, полезно, чтобы дошкольник лучше адаптировался к социальной жизни, смог себя реализовать, всегда смог найти друзей, общаться с любыми людьми. </w:t>
      </w:r>
    </w:p>
    <w:p w14:paraId="40C37E07" w14:textId="77777777" w:rsidR="003E421F" w:rsidRPr="003E421F" w:rsidRDefault="003E421F" w:rsidP="003E421F">
      <w:pPr>
        <w:spacing w:after="4" w:line="397"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Основные возможности использования коммуникативных игр включают следующие аспекты: </w:t>
      </w:r>
    </w:p>
    <w:p w14:paraId="26C6A617" w14:textId="77777777" w:rsidR="003E421F" w:rsidRPr="003E421F" w:rsidRDefault="003E421F" w:rsidP="003E421F">
      <w:pPr>
        <w:spacing w:after="120" w:line="269" w:lineRule="auto"/>
        <w:ind w:left="-15"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1. Формирование социальных навыков общения </w:t>
      </w:r>
    </w:p>
    <w:p w14:paraId="2DDE8823" w14:textId="77777777" w:rsidR="003E421F" w:rsidRPr="003E421F" w:rsidRDefault="003E421F" w:rsidP="003E421F">
      <w:pPr>
        <w:spacing w:after="40" w:line="368"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Коммуникативные игры помогают детям осваивать способы конструктивного взаимодействия друг с другом, выражать свои мысли и чувства словами, понимать эмоциональные состояния партнеров по игре. Дети учатся правильно обращаться с просьбой, высказывать мнение, проявлять уважение и терпимость к другим участникам игры. </w:t>
      </w:r>
    </w:p>
    <w:p w14:paraId="4D198101" w14:textId="77777777" w:rsidR="003E421F" w:rsidRPr="003E421F" w:rsidRDefault="003E421F" w:rsidP="003E421F">
      <w:pPr>
        <w:spacing w:after="175" w:line="269" w:lineRule="auto"/>
        <w:ind w:left="-15"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Пример игр: </w:t>
      </w:r>
    </w:p>
    <w:p w14:paraId="6676D87B" w14:textId="77777777" w:rsidR="003E421F" w:rsidRPr="003E421F" w:rsidRDefault="003E421F" w:rsidP="003E421F">
      <w:pPr>
        <w:numPr>
          <w:ilvl w:val="0"/>
          <w:numId w:val="3"/>
        </w:numPr>
        <w:spacing w:after="4" w:line="398" w:lineRule="auto"/>
        <w:ind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Игра «Угадай эмоцию»: дети показывают эмоции лица партнера по игре, стараясь угадать настроение другого ребенка. </w:t>
      </w:r>
    </w:p>
    <w:p w14:paraId="785BCDB5" w14:textId="77777777" w:rsidR="003E421F" w:rsidRPr="003E421F" w:rsidRDefault="003E421F" w:rsidP="003E421F">
      <w:pPr>
        <w:numPr>
          <w:ilvl w:val="0"/>
          <w:numId w:val="3"/>
        </w:numPr>
        <w:spacing w:after="4" w:line="399" w:lineRule="auto"/>
        <w:ind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Ролевые игры («Магазин», «Семья»): ребенок учится исполнять различные социальные роли, понимая поведение и обязанности каждого персонажа. </w:t>
      </w:r>
    </w:p>
    <w:p w14:paraId="74EF8F96" w14:textId="77777777" w:rsidR="003E421F" w:rsidRPr="003E421F" w:rsidRDefault="003E421F" w:rsidP="003E421F">
      <w:pPr>
        <w:spacing w:after="122" w:line="269" w:lineRule="auto"/>
        <w:ind w:left="-15"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2. Развитие </w:t>
      </w:r>
      <w:proofErr w:type="spellStart"/>
      <w:r w:rsidRPr="003E421F">
        <w:rPr>
          <w:rFonts w:ascii="Times New Roman" w:eastAsia="Times New Roman" w:hAnsi="Times New Roman" w:cs="Times New Roman"/>
          <w:color w:val="000000"/>
          <w:sz w:val="28"/>
          <w:lang w:bidi="ru-RU"/>
        </w:rPr>
        <w:t>эмпатии</w:t>
      </w:r>
      <w:proofErr w:type="spellEnd"/>
      <w:r w:rsidRPr="003E421F">
        <w:rPr>
          <w:rFonts w:ascii="Times New Roman" w:eastAsia="Times New Roman" w:hAnsi="Times New Roman" w:cs="Times New Roman"/>
          <w:color w:val="000000"/>
          <w:sz w:val="28"/>
          <w:lang w:bidi="ru-RU"/>
        </w:rPr>
        <w:t xml:space="preserve"> и взаимопонимания </w:t>
      </w:r>
    </w:p>
    <w:p w14:paraId="256470D8" w14:textId="77777777" w:rsidR="003E421F" w:rsidRPr="003E421F" w:rsidRDefault="003E421F" w:rsidP="003E421F">
      <w:pPr>
        <w:spacing w:after="36" w:line="371"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Игры способствуют развитию способности чувствовать состояние другого человека, сопереживать и помогать товарищам. Через игровое взаимодействие дети приобретают опыт заботы о ближних, оказывают поддержку и помощь сверстникам. </w:t>
      </w:r>
    </w:p>
    <w:p w14:paraId="1949D1FB" w14:textId="77777777" w:rsidR="003E421F" w:rsidRPr="003E421F" w:rsidRDefault="003E421F" w:rsidP="003E421F">
      <w:pPr>
        <w:spacing w:after="175" w:line="269" w:lineRule="auto"/>
        <w:ind w:left="-15"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Пример игр: </w:t>
      </w:r>
    </w:p>
    <w:p w14:paraId="400956E9" w14:textId="77777777" w:rsidR="003E421F" w:rsidRPr="003E421F" w:rsidRDefault="003E421F" w:rsidP="003E421F">
      <w:pPr>
        <w:spacing w:after="26" w:line="378" w:lineRule="auto"/>
        <w:ind w:left="-15"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 Игра «Поддержка друга»: ребенку предлагается оказать помощь другу в сложной ситуации (например, поднять упавший предмет), развивать умение оказывать эмоциональную поддержку другому игроку. </w:t>
      </w:r>
    </w:p>
    <w:p w14:paraId="4158027C" w14:textId="77777777" w:rsidR="003E421F" w:rsidRPr="003E421F" w:rsidRDefault="003E421F" w:rsidP="003E421F">
      <w:pPr>
        <w:spacing w:after="4" w:line="269" w:lineRule="auto"/>
        <w:ind w:left="-15"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3. Создание атмосферы доверия и принятия </w:t>
      </w:r>
    </w:p>
    <w:p w14:paraId="686420B7" w14:textId="77777777" w:rsidR="003E421F" w:rsidRPr="003E421F" w:rsidRDefault="003E421F" w:rsidP="003E421F">
      <w:pPr>
        <w:spacing w:after="36" w:line="371"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Регулярное участие в совместных играх способствует созданию доверительной среды среди детей группы детского сада. Это помогает каждому ребенку почувствовать себя частью коллектива, развивает чувство принадлежности и повышает самооценку участников. </w:t>
      </w:r>
    </w:p>
    <w:p w14:paraId="64480C3B" w14:textId="77777777" w:rsidR="003E421F" w:rsidRPr="003E421F" w:rsidRDefault="003E421F" w:rsidP="003E421F">
      <w:pPr>
        <w:spacing w:after="174" w:line="269" w:lineRule="auto"/>
        <w:ind w:left="-15"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Пример игр: </w:t>
      </w:r>
    </w:p>
    <w:p w14:paraId="3B0A2806" w14:textId="77777777" w:rsidR="003E421F" w:rsidRPr="003E421F" w:rsidRDefault="003E421F" w:rsidP="003E421F">
      <w:pPr>
        <w:spacing w:after="4" w:line="399" w:lineRule="auto"/>
        <w:ind w:left="-15"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 Обще групповая игра «Круг друзей»: дети садятся в круг и передают игрушку, говоря добрые пожелания своему соседу слева или справа. </w:t>
      </w:r>
    </w:p>
    <w:p w14:paraId="0FAE39EF" w14:textId="77777777" w:rsidR="003E421F" w:rsidRPr="003E421F" w:rsidRDefault="003E421F" w:rsidP="003E421F">
      <w:pPr>
        <w:spacing w:after="177" w:line="269" w:lineRule="auto"/>
        <w:ind w:left="-15"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4. Укрепление дружеских связей и профилактика конфликтов </w:t>
      </w:r>
    </w:p>
    <w:p w14:paraId="29F151CE" w14:textId="77777777" w:rsidR="003E421F" w:rsidRPr="003E421F" w:rsidRDefault="003E421F" w:rsidP="003E421F">
      <w:pPr>
        <w:spacing w:after="36" w:line="371"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Использование специальных коммуникативных упражнений позволяет предотвратить возникновение конфликтных ситуаций между детьми. Игровая деятельность формирует дружелюбное отношение к окружающим, учит разрешать разногласия мирным путем и договариваться сообща. </w:t>
      </w:r>
    </w:p>
    <w:p w14:paraId="29DC065B" w14:textId="77777777" w:rsidR="003E421F" w:rsidRPr="003E421F" w:rsidRDefault="003E421F" w:rsidP="003E421F">
      <w:pPr>
        <w:spacing w:after="174" w:line="269" w:lineRule="auto"/>
        <w:ind w:left="-15" w:right="106" w:firstLine="2"/>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Пример игр: </w:t>
      </w:r>
    </w:p>
    <w:p w14:paraId="78ECA593" w14:textId="77777777" w:rsidR="003E421F" w:rsidRPr="003E421F" w:rsidRDefault="003E421F" w:rsidP="003E421F">
      <w:pPr>
        <w:numPr>
          <w:ilvl w:val="0"/>
          <w:numId w:val="4"/>
        </w:numPr>
        <w:spacing w:after="4" w:line="398" w:lineRule="auto"/>
        <w:ind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Игра «Давай договоримся!»: участники делятся на пары и пытаются договориться друг с другом о выполнении какого-то совместного задания, таким образом развивая навыки переговоров и сотрудничества. </w:t>
      </w:r>
    </w:p>
    <w:p w14:paraId="2998F469" w14:textId="77777777" w:rsidR="003E421F" w:rsidRPr="003E421F" w:rsidRDefault="003E421F" w:rsidP="003E421F">
      <w:pPr>
        <w:spacing w:after="4" w:line="367" w:lineRule="auto"/>
        <w:ind w:left="-15" w:right="106" w:firstLine="708"/>
        <w:jc w:val="both"/>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Таким образом, регулярное использование коммуникативных игр в воспитательной работе значительно обогащает социальный опыт старших дошкольников, способствуя формированию устойчивого круга доброжелательных контактов и устойчивых межличностных отношений со сверстниками. </w:t>
      </w:r>
    </w:p>
    <w:p w14:paraId="6BE52B4C" w14:textId="77777777" w:rsidR="003E421F" w:rsidRPr="003E421F" w:rsidRDefault="003E421F" w:rsidP="003E421F">
      <w:pPr>
        <w:spacing w:after="134" w:line="259" w:lineRule="auto"/>
        <w:ind w:left="708"/>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 </w:t>
      </w:r>
    </w:p>
    <w:p w14:paraId="51BAE391" w14:textId="77777777" w:rsidR="003E421F" w:rsidRPr="003E421F" w:rsidRDefault="003E421F" w:rsidP="003E421F">
      <w:pPr>
        <w:spacing w:after="187" w:line="259" w:lineRule="auto"/>
        <w:ind w:left="708"/>
        <w:rPr>
          <w:rFonts w:ascii="Times New Roman" w:eastAsia="Times New Roman" w:hAnsi="Times New Roman" w:cs="Times New Roman"/>
          <w:color w:val="000000"/>
          <w:sz w:val="28"/>
          <w:lang w:bidi="ru-RU"/>
        </w:rPr>
      </w:pPr>
      <w:r w:rsidRPr="003E421F">
        <w:rPr>
          <w:rFonts w:ascii="Times New Roman" w:eastAsia="Times New Roman" w:hAnsi="Times New Roman" w:cs="Times New Roman"/>
          <w:color w:val="000000"/>
          <w:sz w:val="28"/>
          <w:lang w:bidi="ru-RU"/>
        </w:rPr>
        <w:t xml:space="preserve"> </w:t>
      </w:r>
    </w:p>
    <w:p w14:paraId="50EE3B8B" w14:textId="35E470CF" w:rsidR="003E421F" w:rsidRDefault="003E421F"/>
    <w:sectPr w:rsidR="003E4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1381"/>
    <w:multiLevelType w:val="hybridMultilevel"/>
    <w:tmpl w:val="FFFFFFFF"/>
    <w:lvl w:ilvl="0" w:tplc="F0C42D3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9666F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AE7EC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8EB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B4322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4AE63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7A2CF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E6D7C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502AB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8E066B6"/>
    <w:multiLevelType w:val="hybridMultilevel"/>
    <w:tmpl w:val="FFFFFFFF"/>
    <w:lvl w:ilvl="0" w:tplc="5DB2C94E">
      <w:start w:val="1"/>
      <w:numFmt w:val="bullet"/>
      <w:lvlText w:val="-"/>
      <w:lvlJc w:val="left"/>
      <w:pPr>
        <w:ind w:left="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120C16">
      <w:start w:val="1"/>
      <w:numFmt w:val="bullet"/>
      <w:lvlText w:val="o"/>
      <w:lvlJc w:val="left"/>
      <w:pPr>
        <w:ind w:left="2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2C054E">
      <w:start w:val="1"/>
      <w:numFmt w:val="bullet"/>
      <w:lvlText w:val="▪"/>
      <w:lvlJc w:val="left"/>
      <w:pPr>
        <w:ind w:left="3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94273E">
      <w:start w:val="1"/>
      <w:numFmt w:val="bullet"/>
      <w:lvlText w:val="•"/>
      <w:lvlJc w:val="left"/>
      <w:pPr>
        <w:ind w:left="3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6E4C6E">
      <w:start w:val="1"/>
      <w:numFmt w:val="bullet"/>
      <w:lvlText w:val="o"/>
      <w:lvlJc w:val="left"/>
      <w:pPr>
        <w:ind w:left="4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54ED00">
      <w:start w:val="1"/>
      <w:numFmt w:val="bullet"/>
      <w:lvlText w:val="▪"/>
      <w:lvlJc w:val="left"/>
      <w:pPr>
        <w:ind w:left="5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DE9380">
      <w:start w:val="1"/>
      <w:numFmt w:val="bullet"/>
      <w:lvlText w:val="•"/>
      <w:lvlJc w:val="left"/>
      <w:pPr>
        <w:ind w:left="5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369F9E">
      <w:start w:val="1"/>
      <w:numFmt w:val="bullet"/>
      <w:lvlText w:val="o"/>
      <w:lvlJc w:val="left"/>
      <w:pPr>
        <w:ind w:left="6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A41280">
      <w:start w:val="1"/>
      <w:numFmt w:val="bullet"/>
      <w:lvlText w:val="▪"/>
      <w:lvlJc w:val="left"/>
      <w:pPr>
        <w:ind w:left="7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C75324C"/>
    <w:multiLevelType w:val="hybridMultilevel"/>
    <w:tmpl w:val="FFFFFFFF"/>
    <w:lvl w:ilvl="0" w:tplc="B664CA2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66482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929D4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AE57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089B3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924DE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5E00A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D6C84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5087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2951A57"/>
    <w:multiLevelType w:val="hybridMultilevel"/>
    <w:tmpl w:val="FFFFFFFF"/>
    <w:lvl w:ilvl="0" w:tplc="6568DE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F2ADA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76D7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58189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86AAA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381C4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C0E5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720E5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1E8D8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26306169">
    <w:abstractNumId w:val="0"/>
  </w:num>
  <w:num w:numId="2" w16cid:durableId="994845121">
    <w:abstractNumId w:val="2"/>
  </w:num>
  <w:num w:numId="3" w16cid:durableId="1775664875">
    <w:abstractNumId w:val="3"/>
  </w:num>
  <w:num w:numId="4" w16cid:durableId="35994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1F"/>
    <w:rsid w:val="003807AC"/>
    <w:rsid w:val="003E4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5B3E879"/>
  <w15:chartTrackingRefBased/>
  <w15:docId w15:val="{2D773A0D-1974-AD43-81E0-B6BA792E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4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4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42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42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42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42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42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42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42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421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421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421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421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42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42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421F"/>
    <w:rPr>
      <w:rFonts w:eastAsiaTheme="majorEastAsia" w:cstheme="majorBidi"/>
      <w:color w:val="595959" w:themeColor="text1" w:themeTint="A6"/>
    </w:rPr>
  </w:style>
  <w:style w:type="character" w:customStyle="1" w:styleId="80">
    <w:name w:val="Заголовок 8 Знак"/>
    <w:basedOn w:val="a0"/>
    <w:link w:val="8"/>
    <w:uiPriority w:val="9"/>
    <w:semiHidden/>
    <w:rsid w:val="003E42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421F"/>
    <w:rPr>
      <w:rFonts w:eastAsiaTheme="majorEastAsia" w:cstheme="majorBidi"/>
      <w:color w:val="272727" w:themeColor="text1" w:themeTint="D8"/>
    </w:rPr>
  </w:style>
  <w:style w:type="paragraph" w:styleId="a3">
    <w:name w:val="Title"/>
    <w:basedOn w:val="a"/>
    <w:next w:val="a"/>
    <w:link w:val="a4"/>
    <w:uiPriority w:val="10"/>
    <w:qFormat/>
    <w:rsid w:val="003E4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42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21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42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421F"/>
    <w:pPr>
      <w:spacing w:before="160"/>
      <w:jc w:val="center"/>
    </w:pPr>
    <w:rPr>
      <w:i/>
      <w:iCs/>
      <w:color w:val="404040" w:themeColor="text1" w:themeTint="BF"/>
    </w:rPr>
  </w:style>
  <w:style w:type="character" w:customStyle="1" w:styleId="22">
    <w:name w:val="Цитата 2 Знак"/>
    <w:basedOn w:val="a0"/>
    <w:link w:val="21"/>
    <w:uiPriority w:val="29"/>
    <w:rsid w:val="003E421F"/>
    <w:rPr>
      <w:i/>
      <w:iCs/>
      <w:color w:val="404040" w:themeColor="text1" w:themeTint="BF"/>
    </w:rPr>
  </w:style>
  <w:style w:type="paragraph" w:styleId="a7">
    <w:name w:val="List Paragraph"/>
    <w:basedOn w:val="a"/>
    <w:uiPriority w:val="34"/>
    <w:qFormat/>
    <w:rsid w:val="003E421F"/>
    <w:pPr>
      <w:ind w:left="720"/>
      <w:contextualSpacing/>
    </w:pPr>
  </w:style>
  <w:style w:type="character" w:styleId="a8">
    <w:name w:val="Intense Emphasis"/>
    <w:basedOn w:val="a0"/>
    <w:uiPriority w:val="21"/>
    <w:qFormat/>
    <w:rsid w:val="003E421F"/>
    <w:rPr>
      <w:i/>
      <w:iCs/>
      <w:color w:val="0F4761" w:themeColor="accent1" w:themeShade="BF"/>
    </w:rPr>
  </w:style>
  <w:style w:type="paragraph" w:styleId="a9">
    <w:name w:val="Intense Quote"/>
    <w:basedOn w:val="a"/>
    <w:next w:val="a"/>
    <w:link w:val="aa"/>
    <w:uiPriority w:val="30"/>
    <w:qFormat/>
    <w:rsid w:val="003E4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421F"/>
    <w:rPr>
      <w:i/>
      <w:iCs/>
      <w:color w:val="0F4761" w:themeColor="accent1" w:themeShade="BF"/>
    </w:rPr>
  </w:style>
  <w:style w:type="character" w:styleId="ab">
    <w:name w:val="Intense Reference"/>
    <w:basedOn w:val="a0"/>
    <w:uiPriority w:val="32"/>
    <w:qFormat/>
    <w:rsid w:val="003E42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faina050405@yandex.ru</dc:creator>
  <cp:keywords/>
  <dc:description/>
  <cp:lastModifiedBy>faina050405@yandex.ru</cp:lastModifiedBy>
  <cp:revision>2</cp:revision>
  <dcterms:created xsi:type="dcterms:W3CDTF">2026-03-03T06:22:00Z</dcterms:created>
  <dcterms:modified xsi:type="dcterms:W3CDTF">2026-03-03T06:22:00Z</dcterms:modified>
</cp:coreProperties>
</file>