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05643" w14:textId="77777777" w:rsidR="001B6FC0" w:rsidRDefault="001B6FC0" w:rsidP="001B6FC0">
      <w:pPr>
        <w:jc w:val="center"/>
        <w:rPr>
          <w:rFonts w:ascii="Times New Roman" w:hAnsi="Times New Roman" w:cs="Times New Roman"/>
          <w:sz w:val="28"/>
        </w:rPr>
      </w:pPr>
      <w:r>
        <w:rPr>
          <w:rFonts w:ascii="Times New Roman" w:hAnsi="Times New Roman" w:cs="Times New Roman"/>
          <w:sz w:val="28"/>
        </w:rPr>
        <w:t xml:space="preserve">Муниципальное бюджетное общеобразовательное учреждение </w:t>
      </w:r>
    </w:p>
    <w:p w14:paraId="29F4A584" w14:textId="520BF770" w:rsidR="001B6FC0" w:rsidRPr="001B6FC0" w:rsidRDefault="001B6FC0" w:rsidP="001B6FC0">
      <w:pPr>
        <w:jc w:val="center"/>
        <w:rPr>
          <w:rFonts w:ascii="Times New Roman" w:hAnsi="Times New Roman" w:cs="Times New Roman"/>
          <w:sz w:val="28"/>
        </w:rPr>
      </w:pPr>
      <w:r>
        <w:rPr>
          <w:rFonts w:ascii="Times New Roman" w:hAnsi="Times New Roman" w:cs="Times New Roman"/>
          <w:sz w:val="28"/>
        </w:rPr>
        <w:t>«Средняя общеобразовательная школа №54»</w:t>
      </w:r>
    </w:p>
    <w:p w14:paraId="2655877A" w14:textId="77777777" w:rsidR="001B6FC0" w:rsidRPr="00283F58" w:rsidRDefault="001B6FC0" w:rsidP="001B6FC0">
      <w:pPr>
        <w:shd w:val="clear" w:color="auto" w:fill="FFFFFF"/>
        <w:spacing w:before="240" w:after="240" w:line="360" w:lineRule="auto"/>
        <w:ind w:firstLine="709"/>
        <w:jc w:val="center"/>
        <w:rPr>
          <w:rFonts w:ascii="Times New Roman" w:hAnsi="Times New Roman" w:cs="Times New Roman"/>
          <w:b/>
          <w:color w:val="0F1115"/>
          <w:sz w:val="28"/>
          <w:shd w:val="clear" w:color="auto" w:fill="FFFFFF"/>
        </w:rPr>
      </w:pPr>
      <w:r w:rsidRPr="001B6FC0">
        <w:rPr>
          <w:rFonts w:ascii="Times New Roman" w:hAnsi="Times New Roman" w:cs="Times New Roman"/>
          <w:sz w:val="28"/>
        </w:rPr>
        <w:br/>
      </w:r>
      <w:r w:rsidRPr="001B6FC0">
        <w:rPr>
          <w:rFonts w:ascii="Times New Roman" w:hAnsi="Times New Roman" w:cs="Times New Roman"/>
          <w:sz w:val="28"/>
        </w:rPr>
        <w:br/>
      </w:r>
      <w:r w:rsidRPr="001B6FC0">
        <w:rPr>
          <w:rFonts w:ascii="Times New Roman" w:hAnsi="Times New Roman" w:cs="Times New Roman"/>
          <w:sz w:val="28"/>
        </w:rPr>
        <w:br/>
      </w:r>
      <w:r w:rsidRPr="001B6FC0">
        <w:rPr>
          <w:rFonts w:ascii="Times New Roman" w:hAnsi="Times New Roman" w:cs="Times New Roman"/>
          <w:sz w:val="28"/>
        </w:rPr>
        <w:br/>
      </w:r>
      <w:r w:rsidRPr="001B6FC0">
        <w:rPr>
          <w:rFonts w:ascii="Times New Roman" w:hAnsi="Times New Roman" w:cs="Times New Roman"/>
          <w:sz w:val="28"/>
        </w:rPr>
        <w:br/>
      </w:r>
      <w:r w:rsidRPr="001B6FC0">
        <w:rPr>
          <w:rFonts w:ascii="Times New Roman" w:hAnsi="Times New Roman" w:cs="Times New Roman"/>
          <w:sz w:val="28"/>
        </w:rPr>
        <w:br/>
      </w:r>
      <w:r w:rsidRPr="00283F58">
        <w:rPr>
          <w:rFonts w:ascii="Times New Roman" w:hAnsi="Times New Roman" w:cs="Times New Roman"/>
          <w:b/>
          <w:color w:val="0F1115"/>
          <w:sz w:val="28"/>
          <w:shd w:val="clear" w:color="auto" w:fill="FFFFFF"/>
        </w:rPr>
        <w:t>Орнамент как азбука народного искусства: учимся читать и создавать узоры на уроках изобразительного искусства и во внеурочной деятельности</w:t>
      </w:r>
    </w:p>
    <w:p w14:paraId="297E79C5" w14:textId="3A3B2392" w:rsidR="001B6FC0" w:rsidRPr="001B6FC0" w:rsidRDefault="001B6FC0" w:rsidP="001B6FC0">
      <w:pPr>
        <w:jc w:val="center"/>
        <w:rPr>
          <w:rFonts w:ascii="Times New Roman" w:hAnsi="Times New Roman" w:cs="Times New Roman"/>
          <w:sz w:val="28"/>
        </w:rPr>
      </w:pPr>
      <w:r w:rsidRPr="001B6FC0">
        <w:rPr>
          <w:rFonts w:ascii="Times New Roman" w:hAnsi="Times New Roman" w:cs="Times New Roman"/>
          <w:sz w:val="28"/>
        </w:rPr>
        <w:br/>
      </w:r>
    </w:p>
    <w:p w14:paraId="3C150DEB" w14:textId="01D9490B" w:rsidR="001B6FC0" w:rsidRPr="001B6FC0" w:rsidRDefault="001B6FC0" w:rsidP="001B6FC0">
      <w:pPr>
        <w:jc w:val="center"/>
        <w:rPr>
          <w:rFonts w:ascii="Times New Roman" w:hAnsi="Times New Roman" w:cs="Times New Roman"/>
          <w:sz w:val="28"/>
        </w:rPr>
      </w:pPr>
      <w:r w:rsidRPr="001B6FC0">
        <w:rPr>
          <w:rFonts w:ascii="Times New Roman" w:hAnsi="Times New Roman" w:cs="Times New Roman"/>
          <w:sz w:val="28"/>
        </w:rPr>
        <w:br/>
      </w:r>
      <w:r w:rsidRPr="001B6FC0">
        <w:rPr>
          <w:rFonts w:ascii="Times New Roman" w:hAnsi="Times New Roman" w:cs="Times New Roman"/>
          <w:sz w:val="28"/>
        </w:rPr>
        <w:br/>
      </w:r>
      <w:r w:rsidRPr="001B6FC0">
        <w:rPr>
          <w:rFonts w:ascii="Times New Roman" w:hAnsi="Times New Roman" w:cs="Times New Roman"/>
          <w:sz w:val="28"/>
        </w:rPr>
        <w:br/>
      </w:r>
      <w:r w:rsidRPr="001B6FC0">
        <w:rPr>
          <w:rFonts w:ascii="Times New Roman" w:hAnsi="Times New Roman" w:cs="Times New Roman"/>
          <w:sz w:val="28"/>
        </w:rPr>
        <w:br/>
      </w:r>
      <w:r w:rsidRPr="001B6FC0">
        <w:rPr>
          <w:rFonts w:ascii="Times New Roman" w:hAnsi="Times New Roman" w:cs="Times New Roman"/>
          <w:sz w:val="28"/>
        </w:rPr>
        <w:br/>
      </w:r>
      <w:r w:rsidRPr="001B6FC0">
        <w:rPr>
          <w:rFonts w:ascii="Times New Roman" w:hAnsi="Times New Roman" w:cs="Times New Roman"/>
          <w:sz w:val="28"/>
        </w:rPr>
        <w:br/>
      </w:r>
    </w:p>
    <w:p w14:paraId="0EC3B622" w14:textId="77777777" w:rsidR="001B6FC0" w:rsidRPr="001B6FC0" w:rsidRDefault="001B6FC0" w:rsidP="001B6FC0">
      <w:pPr>
        <w:jc w:val="right"/>
        <w:rPr>
          <w:rFonts w:ascii="Times New Roman" w:hAnsi="Times New Roman" w:cs="Times New Roman"/>
          <w:sz w:val="28"/>
        </w:rPr>
      </w:pPr>
      <w:r w:rsidRPr="001B6FC0">
        <w:rPr>
          <w:rFonts w:ascii="Times New Roman" w:hAnsi="Times New Roman" w:cs="Times New Roman"/>
          <w:b/>
          <w:bCs/>
          <w:sz w:val="28"/>
        </w:rPr>
        <w:t>Подготовила:</w:t>
      </w:r>
    </w:p>
    <w:p w14:paraId="54986850" w14:textId="46D44E6D" w:rsidR="001B6FC0" w:rsidRDefault="001B6FC0" w:rsidP="001B6FC0">
      <w:pPr>
        <w:jc w:val="right"/>
        <w:rPr>
          <w:rFonts w:ascii="Times New Roman" w:hAnsi="Times New Roman" w:cs="Times New Roman"/>
          <w:sz w:val="28"/>
        </w:rPr>
      </w:pPr>
      <w:r>
        <w:rPr>
          <w:rFonts w:ascii="Times New Roman" w:hAnsi="Times New Roman" w:cs="Times New Roman"/>
          <w:sz w:val="28"/>
        </w:rPr>
        <w:t>Учитель изобразительного искусства</w:t>
      </w:r>
    </w:p>
    <w:p w14:paraId="58B08C10" w14:textId="3E443260" w:rsidR="001B6FC0" w:rsidRPr="001B6FC0" w:rsidRDefault="001B6FC0" w:rsidP="001B6FC0">
      <w:pPr>
        <w:jc w:val="right"/>
        <w:rPr>
          <w:rFonts w:ascii="Times New Roman" w:hAnsi="Times New Roman" w:cs="Times New Roman"/>
          <w:sz w:val="28"/>
        </w:rPr>
      </w:pPr>
      <w:r>
        <w:rPr>
          <w:rFonts w:ascii="Times New Roman" w:hAnsi="Times New Roman" w:cs="Times New Roman"/>
          <w:sz w:val="28"/>
        </w:rPr>
        <w:t>Гаврилова И.И.</w:t>
      </w:r>
    </w:p>
    <w:p w14:paraId="475560B3" w14:textId="77777777" w:rsidR="001B6FC0" w:rsidRDefault="001B6FC0" w:rsidP="001B6FC0">
      <w:pPr>
        <w:jc w:val="center"/>
        <w:rPr>
          <w:rFonts w:ascii="Times New Roman" w:hAnsi="Times New Roman" w:cs="Times New Roman"/>
          <w:sz w:val="28"/>
        </w:rPr>
      </w:pPr>
    </w:p>
    <w:p w14:paraId="05081DD6" w14:textId="77777777" w:rsidR="001B6FC0" w:rsidRDefault="001B6FC0" w:rsidP="001B6FC0">
      <w:pPr>
        <w:jc w:val="center"/>
        <w:rPr>
          <w:rFonts w:ascii="Times New Roman" w:hAnsi="Times New Roman" w:cs="Times New Roman"/>
          <w:sz w:val="28"/>
        </w:rPr>
      </w:pPr>
    </w:p>
    <w:p w14:paraId="75E6A7E4" w14:textId="316B8633" w:rsidR="001B6FC0" w:rsidRPr="001B6FC0" w:rsidRDefault="001B6FC0" w:rsidP="001B6FC0">
      <w:pPr>
        <w:jc w:val="center"/>
        <w:rPr>
          <w:rFonts w:ascii="Times New Roman" w:hAnsi="Times New Roman" w:cs="Times New Roman"/>
          <w:sz w:val="28"/>
        </w:rPr>
      </w:pPr>
      <w:r w:rsidRPr="001B6FC0">
        <w:rPr>
          <w:rFonts w:ascii="Times New Roman" w:hAnsi="Times New Roman" w:cs="Times New Roman"/>
          <w:sz w:val="28"/>
        </w:rPr>
        <w:br/>
      </w:r>
      <w:r w:rsidRPr="001B6FC0">
        <w:rPr>
          <w:rFonts w:ascii="Times New Roman" w:hAnsi="Times New Roman" w:cs="Times New Roman"/>
          <w:sz w:val="28"/>
        </w:rPr>
        <w:br/>
      </w:r>
    </w:p>
    <w:p w14:paraId="2CC3C612" w14:textId="74EF3958" w:rsidR="001B6FC0" w:rsidRPr="001B6FC0" w:rsidRDefault="001B6FC0" w:rsidP="001B6FC0">
      <w:pPr>
        <w:jc w:val="center"/>
        <w:rPr>
          <w:rFonts w:ascii="Times New Roman" w:hAnsi="Times New Roman" w:cs="Times New Roman"/>
          <w:sz w:val="28"/>
        </w:rPr>
      </w:pPr>
      <w:r>
        <w:rPr>
          <w:rFonts w:ascii="Times New Roman" w:hAnsi="Times New Roman" w:cs="Times New Roman"/>
          <w:sz w:val="28"/>
        </w:rPr>
        <w:t xml:space="preserve">г. </w:t>
      </w:r>
      <w:r w:rsidRPr="001B6FC0">
        <w:rPr>
          <w:rFonts w:ascii="Times New Roman" w:hAnsi="Times New Roman" w:cs="Times New Roman"/>
          <w:sz w:val="28"/>
        </w:rPr>
        <w:t>Кемерово, 2022</w:t>
      </w:r>
    </w:p>
    <w:p w14:paraId="75534A7D" w14:textId="77777777" w:rsidR="00283F58" w:rsidRPr="00283F58" w:rsidRDefault="00283F58" w:rsidP="00283F58">
      <w:pPr>
        <w:pStyle w:val="ds-markdown-paragraph"/>
        <w:shd w:val="clear" w:color="auto" w:fill="FFFFFF"/>
        <w:spacing w:before="240" w:beforeAutospacing="0" w:after="240" w:afterAutospacing="0" w:line="360" w:lineRule="auto"/>
        <w:ind w:firstLine="709"/>
        <w:jc w:val="both"/>
        <w:rPr>
          <w:color w:val="0F1115"/>
          <w:sz w:val="28"/>
        </w:rPr>
      </w:pPr>
      <w:r w:rsidRPr="00283F58">
        <w:rPr>
          <w:color w:val="0F1115"/>
          <w:sz w:val="28"/>
        </w:rPr>
        <w:lastRenderedPageBreak/>
        <w:t>Когда мы говорим об истоках народной культуры, мы чаще всего вспоминаем песни, обряды, костюмы, игрушки, предметы быта. Но есть ещё один пласт, без которого невозможно представить себе народное искусство, — это орнамент. Он окружает нас повсюду: на вышитых полотенцах, на резных наличниках, на глиняной посуде, на тканых половиках, на берестяных туесах. Мы привыкли воспринимать его как украшение, как красивый узор, который просто радует глаз. Но на самом деле орнамент — это не просто декор. Это язык, на котором наши предки говорили с миром, с природой, с богами, друг с другом. Это азбука, в которой каждый знак имеет смысл, каждая линия и каждый цвет несут определённое значение. И если мы хотим, чтобы современный школьник не просто увидел народный узор, но понял его, почувствовал его глубину и захотел продолжить традицию, мы должны научить его читать эту азбуку. Именно об этом и пойдёт речь в настоящей работе, в которой я хочу поделиться опытом изучения и творческого осмысления народного орнамента на уроках изобразительного искусства и во внеурочной деятельности, в том числе в рамках подготовки к фестивалю народного творчества «Истоки».</w:t>
      </w:r>
    </w:p>
    <w:p w14:paraId="175D8603" w14:textId="77777777" w:rsidR="00283F58" w:rsidRPr="00283F58" w:rsidRDefault="00283F58" w:rsidP="00283F58">
      <w:pPr>
        <w:pStyle w:val="ds-markdown-paragraph"/>
        <w:shd w:val="clear" w:color="auto" w:fill="FFFFFF"/>
        <w:spacing w:before="240" w:beforeAutospacing="0" w:after="240" w:afterAutospacing="0" w:line="360" w:lineRule="auto"/>
        <w:ind w:firstLine="709"/>
        <w:jc w:val="both"/>
        <w:rPr>
          <w:color w:val="0F1115"/>
          <w:sz w:val="28"/>
        </w:rPr>
      </w:pPr>
      <w:r w:rsidRPr="00283F58">
        <w:rPr>
          <w:color w:val="0F1115"/>
          <w:sz w:val="28"/>
        </w:rPr>
        <w:t>Фестиваль «Истоки» — это не просто череда концертов и выставок. Это пространство, в котором школа встречается с живой традицией, а ребёнок получает возможность прикоснуться к тому, что веками создавалось руками его земляков. И для учителя изобразительного искусства участие в этом фестивале — прекрасный повод переосмыслить привычные формы работы. Орнамент в этом смысле даёт почти безграничные возможности. Его можно рассматривать, копировать, анализировать, преобразовывать, создавать заново. Он соединяет в себе математику и поэзию, геометрию и мифологию, ремесло и искусство. Работа с орнаментом развивает не только глаз и руку, но и ум, и сердце. Именно поэтому я считаю эту тему одной из самых интересных и перспективных для учителя изобразительного искусства.</w:t>
      </w:r>
    </w:p>
    <w:p w14:paraId="79EAEA71" w14:textId="77777777" w:rsidR="00283F58" w:rsidRPr="00283F58" w:rsidRDefault="00283F58" w:rsidP="00283F58">
      <w:pPr>
        <w:pStyle w:val="ds-markdown-paragraph"/>
        <w:shd w:val="clear" w:color="auto" w:fill="FFFFFF"/>
        <w:spacing w:before="240" w:beforeAutospacing="0" w:after="240" w:afterAutospacing="0" w:line="360" w:lineRule="auto"/>
        <w:ind w:firstLine="709"/>
        <w:jc w:val="both"/>
        <w:rPr>
          <w:color w:val="0F1115"/>
          <w:sz w:val="28"/>
        </w:rPr>
      </w:pPr>
      <w:r w:rsidRPr="00283F58">
        <w:rPr>
          <w:color w:val="0F1115"/>
          <w:sz w:val="28"/>
        </w:rPr>
        <w:lastRenderedPageBreak/>
        <w:t>Актуальность обращения к народному орнаменту сегодня обусловлена несколькими причинами. Прежде всего, этого требуют задачи Федерального государственного образовательного стандарта, связанные с формированием российской гражданской идентичности, уважения к культуре своего народа и своей малой родины. Орнамент — это один из наиболее доступных и наглядных способов прикоснуться к этой культуре. Кроме того, современный школьник живёт в мире клипового мышления и огромного потока визуальной информации. Он привык к быстрой смене картинок, к ярким, но поверхностным образам. Орнамент же требует вдумчивого, медленного рассматривания, всматривания, вчитывания. Он учит сосредоточенности, вниманию, терпению. И наконец, работа с орнаментом развивает чувство ритма, композиции, цвета, формы — то есть те базовые художественные навыки, без которых невозможно никакое творчество. В условиях, когда уроки изобразительного искусства часто воспринимаются как второстепенные, работа с орнаментом позволяет показать, что это предмет глубокий, серьёзный и увлекательный.</w:t>
      </w:r>
    </w:p>
    <w:p w14:paraId="4430EA96" w14:textId="77777777" w:rsidR="00283F58" w:rsidRPr="00283F58" w:rsidRDefault="00283F58" w:rsidP="00283F58">
      <w:pPr>
        <w:pStyle w:val="ds-markdown-paragraph"/>
        <w:shd w:val="clear" w:color="auto" w:fill="FFFFFF"/>
        <w:spacing w:before="240" w:beforeAutospacing="0" w:after="240" w:afterAutospacing="0" w:line="360" w:lineRule="auto"/>
        <w:ind w:firstLine="709"/>
        <w:jc w:val="both"/>
        <w:rPr>
          <w:color w:val="0F1115"/>
          <w:sz w:val="28"/>
        </w:rPr>
      </w:pPr>
      <w:r w:rsidRPr="00283F58">
        <w:rPr>
          <w:color w:val="0F1115"/>
          <w:sz w:val="28"/>
        </w:rPr>
        <w:t>Но здесь есть и серьёзная проблема. Педагогическая практика показывает, что современные дети часто воспринимают орнамент как нечто скучное, однообразное, «старомодное». Они видят в нём просто набор повторяющихся фигур, не понимая их смысла. «Зачем рисовать какие-то палочки и кружочки, если можно нарисовать что-то интересное?» — примерно так рассуждает ребёнок, когда ему предлагают скопировать народный узор. Причина этого в том, что орнамент преподаётся часто формально: как механическое повторение элементов, без объяснения их значения, без связи с историей и бытом народа, без творческой задачи. Ребёнок не понимает, что за каждым знаком стоит определённый смысл, что орнамент — это не просто украшение, а способ передачи знаний и представлений о мире. Преодолеть это можно, если изменить подход: не копировать, а понимать; не повторять, а создавать; не рассматривать, а исследовать.</w:t>
      </w:r>
    </w:p>
    <w:p w14:paraId="23A447F2" w14:textId="77777777" w:rsidR="00283F58" w:rsidRPr="00283F58" w:rsidRDefault="00283F58" w:rsidP="00283F58">
      <w:pPr>
        <w:pStyle w:val="ds-markdown-paragraph"/>
        <w:shd w:val="clear" w:color="auto" w:fill="FFFFFF"/>
        <w:spacing w:before="240" w:beforeAutospacing="0" w:after="240" w:afterAutospacing="0" w:line="360" w:lineRule="auto"/>
        <w:ind w:firstLine="709"/>
        <w:jc w:val="both"/>
        <w:rPr>
          <w:color w:val="0F1115"/>
          <w:sz w:val="28"/>
        </w:rPr>
      </w:pPr>
      <w:r w:rsidRPr="00283F58">
        <w:rPr>
          <w:color w:val="0F1115"/>
          <w:sz w:val="28"/>
        </w:rPr>
        <w:lastRenderedPageBreak/>
        <w:t>Первое, с чего стоит начать, — это научить детей видеть орнамент и задаваться вопросом о его значении. На уроках я часто начинаю с простого вопроса: «Что означает этот узор?» Дети сначала отвечают: «Ничего, просто красиво». Тогда я предлагаю им рассмотреть, например, вышивку на старинном полотенце или резьбу на наличнике и найти знакомые образы: солнце, воду, землю, птицу, дерево. Постепенно они начинают замечать, что многие узоры удивительно похожи: круги, ромбы, волнистые линии, точки. И тогда мы вместе приходим к выводу, что это не случайные фигуры, а знаки, которые что-то означают. Ромб — это земля, круг — солнце, волна — вода, точка — зерно. Так орнамент превращается из набора непонятных фигур в увлекательный текст, который можно читать.</w:t>
      </w:r>
    </w:p>
    <w:p w14:paraId="7068E561" w14:textId="77777777" w:rsidR="00283F58" w:rsidRPr="00283F58" w:rsidRDefault="00283F58" w:rsidP="00283F58">
      <w:pPr>
        <w:pStyle w:val="ds-markdown-paragraph"/>
        <w:shd w:val="clear" w:color="auto" w:fill="FFFFFF"/>
        <w:spacing w:before="240" w:beforeAutospacing="0" w:after="240" w:afterAutospacing="0" w:line="360" w:lineRule="auto"/>
        <w:ind w:firstLine="709"/>
        <w:jc w:val="both"/>
        <w:rPr>
          <w:color w:val="0F1115"/>
          <w:sz w:val="28"/>
        </w:rPr>
      </w:pPr>
      <w:r w:rsidRPr="00283F58">
        <w:rPr>
          <w:color w:val="0F1115"/>
          <w:sz w:val="28"/>
        </w:rPr>
        <w:t>Особенно ценно, когда мы обращаемся к орнаментальному искусству народов Кузбасса. В нашем регионе живут русские, шорцы, телеуты, татары, немцы и другие народы. У каждого из них есть свои традиционные узоры, своя цветовая гамма, своя символика. Шорская вышивка отличается геометричностью и сдержанностью цвета. Телеутские орнаменты часто включают растительные мотивы. Русские старожильческие узоры Кузбасса перекликаются с северорусскими традициями. Сравнивая эти орнаменты, дети начинают понимать, что культура каждого народа уникальна, но при этом все они связаны общими представлениями о мире, о природе, о добре и красоте. Это воспитывает уважение к разным народам и формирует чувство общности, что особенно важно в многонациональном регионе.</w:t>
      </w:r>
    </w:p>
    <w:p w14:paraId="0334AB9C" w14:textId="77777777" w:rsidR="00283F58" w:rsidRPr="00283F58" w:rsidRDefault="00283F58" w:rsidP="00283F58">
      <w:pPr>
        <w:pStyle w:val="ds-markdown-paragraph"/>
        <w:shd w:val="clear" w:color="auto" w:fill="FFFFFF"/>
        <w:spacing w:before="240" w:beforeAutospacing="0" w:after="240" w:afterAutospacing="0" w:line="360" w:lineRule="auto"/>
        <w:ind w:firstLine="709"/>
        <w:jc w:val="both"/>
        <w:rPr>
          <w:color w:val="0F1115"/>
          <w:sz w:val="28"/>
        </w:rPr>
      </w:pPr>
      <w:r w:rsidRPr="00283F58">
        <w:rPr>
          <w:color w:val="0F1115"/>
          <w:sz w:val="28"/>
        </w:rPr>
        <w:t xml:space="preserve">После того как дети научились «читать» орнамент, мы переходим к его творческому осмыслению. Здесь есть несколько направлений. Первое — это копирование и вариации. Дети не просто срисовывают узор, а пробуют его изменить: добавить новые элементы, поменять цвет, изменить ритм. Второе — создание собственного орнамента на основе изученных знаков. Это может быть узор для закладки, для обложки, для вышивки, для росписи разделочной доски. Третье — это проектная работа, в которой орнамент становится частью более </w:t>
      </w:r>
      <w:r w:rsidRPr="00283F58">
        <w:rPr>
          <w:color w:val="0F1115"/>
          <w:sz w:val="28"/>
        </w:rPr>
        <w:lastRenderedPageBreak/>
        <w:t>крупного произведения: панно, афиши, костюма, макета. И четвёртое — это интеграция с цифровыми технологиями, о которой стоит сказать отдельно.</w:t>
      </w:r>
    </w:p>
    <w:p w14:paraId="16A82C68" w14:textId="77777777" w:rsidR="00283F58" w:rsidRPr="00283F58" w:rsidRDefault="00283F58" w:rsidP="00283F58">
      <w:pPr>
        <w:pStyle w:val="ds-markdown-paragraph"/>
        <w:shd w:val="clear" w:color="auto" w:fill="FFFFFF"/>
        <w:spacing w:before="240" w:beforeAutospacing="0" w:after="240" w:afterAutospacing="0" w:line="360" w:lineRule="auto"/>
        <w:ind w:firstLine="709"/>
        <w:jc w:val="both"/>
        <w:rPr>
          <w:color w:val="0F1115"/>
          <w:sz w:val="28"/>
        </w:rPr>
      </w:pPr>
      <w:r w:rsidRPr="00283F58">
        <w:rPr>
          <w:color w:val="0F1115"/>
          <w:sz w:val="28"/>
        </w:rPr>
        <w:t>Современные цифровые инструменты открывают перед работой с орнаментом новые возможности. Графические редакторы позволяют создавать симметричные узоры, экспериментировать с цветом, повторять и варьировать элементы с высокой точностью. Онлайн-сервисы для создания орнаментов дают возможность строить сложные композиции на основе простых модулей. Программы для 3D-моделирования позволяют увидеть, как орнамент будет выглядеть на объёмном предмете — на вазе, на шкатулке, на игрушке. Цифровая фотография помогает зафиксировать образцы народного орнамента во время экскурсий и поездок, создать собственный банк изображений. А видеосъёмка даёт возможность записать мастер-класс или создать небольшой фильм о традициях орнаментального искусства. Всё это делает работу с орнаментом живой, современной и увлекательной для детей, которые выросли в цифровой среде.</w:t>
      </w:r>
    </w:p>
    <w:p w14:paraId="4CBC561E" w14:textId="77777777" w:rsidR="00283F58" w:rsidRPr="00283F58" w:rsidRDefault="00283F58" w:rsidP="00283F58">
      <w:pPr>
        <w:pStyle w:val="ds-markdown-paragraph"/>
        <w:shd w:val="clear" w:color="auto" w:fill="FFFFFF"/>
        <w:spacing w:before="240" w:beforeAutospacing="0" w:after="240" w:afterAutospacing="0" w:line="360" w:lineRule="auto"/>
        <w:ind w:firstLine="709"/>
        <w:jc w:val="both"/>
        <w:rPr>
          <w:color w:val="0F1115"/>
          <w:sz w:val="28"/>
        </w:rPr>
      </w:pPr>
      <w:r w:rsidRPr="00283F58">
        <w:rPr>
          <w:color w:val="0F1115"/>
          <w:sz w:val="28"/>
        </w:rPr>
        <w:t>Но, конечно, цифровые технологии не должны заменять ручную работу. Орнамент — это прежде всего рукотворное искусство. Поэтому на уроках мы много рисуем, вырезаем, лепим, вышиваем, плетём. Дети создают эскизы в альбомах, выполняют аппликации из цветной бумаги, лепят глиняные пластины с оттисками, расписывают деревянные заготовки. Работа с материалом даёт ощущение фактуры, объёма, веса — то, что невозможно передать через экран. И когда ребёнок держит в руках собственноручно расписанную доску или вышитую закладку, он чувствует себя настоящим мастером, продолжателем традиции. Это ощущение очень важно для формирования личностных результатов, о которых говорит ФГОС.</w:t>
      </w:r>
    </w:p>
    <w:p w14:paraId="7040A08D" w14:textId="77777777" w:rsidR="00283F58" w:rsidRPr="00283F58" w:rsidRDefault="00283F58" w:rsidP="00283F58">
      <w:pPr>
        <w:pStyle w:val="ds-markdown-paragraph"/>
        <w:shd w:val="clear" w:color="auto" w:fill="FFFFFF"/>
        <w:spacing w:before="240" w:beforeAutospacing="0" w:after="240" w:afterAutospacing="0" w:line="360" w:lineRule="auto"/>
        <w:ind w:firstLine="709"/>
        <w:jc w:val="both"/>
        <w:rPr>
          <w:color w:val="0F1115"/>
          <w:sz w:val="28"/>
        </w:rPr>
      </w:pPr>
      <w:r w:rsidRPr="00283F58">
        <w:rPr>
          <w:color w:val="0F1115"/>
          <w:sz w:val="28"/>
        </w:rPr>
        <w:t xml:space="preserve">Отдельного разговора требует внеурочная деятельность. Здесь орнамент открывает ещё больше возможностей. Это может быть кружок «Народные узоры», где дети изучают традиции разных народов и создают собственные работы. Это может быть клуб «Орнаментальная мастерская», где мы </w:t>
      </w:r>
      <w:r w:rsidRPr="00283F58">
        <w:rPr>
          <w:color w:val="0F1115"/>
          <w:sz w:val="28"/>
        </w:rPr>
        <w:lastRenderedPageBreak/>
        <w:t>встречаемся с народными мастерами, приглашаем бабушек и дедушек учеников, которые помнят старинные узоры. Это может быть проектная лаборатория «Живой орнамент», в которой дети исследуют узоры на домах своего района, фотографируют их, описывают, создают карту орнаментальных мотивов родного города. Это может быть подготовка к фестивалю «Истоки», в рамках которой мы оформляем выставку работ, создаём коллективное панно, готовим презентации и мастер-классы. Всё это делает внеурочную деятельность не просто дополнением к уроку, а самостоятельным пространством творчества и исследования.</w:t>
      </w:r>
    </w:p>
    <w:p w14:paraId="7A5C3163" w14:textId="77777777" w:rsidR="00283F58" w:rsidRPr="00283F58" w:rsidRDefault="00283F58" w:rsidP="00283F58">
      <w:pPr>
        <w:pStyle w:val="ds-markdown-paragraph"/>
        <w:shd w:val="clear" w:color="auto" w:fill="FFFFFF"/>
        <w:spacing w:before="240" w:beforeAutospacing="0" w:after="240" w:afterAutospacing="0" w:line="360" w:lineRule="auto"/>
        <w:ind w:firstLine="709"/>
        <w:jc w:val="both"/>
        <w:rPr>
          <w:color w:val="0F1115"/>
          <w:sz w:val="28"/>
        </w:rPr>
      </w:pPr>
      <w:r w:rsidRPr="00283F58">
        <w:rPr>
          <w:color w:val="0F1115"/>
          <w:sz w:val="28"/>
        </w:rPr>
        <w:t>Очень важно, чтобы работа с орнаментом была связана с реальной жизнью, с окружающим миром. Поэтому мы часто выходим за пределы класса: идём фотографировать наличники на соседних улицах, зарисовываем узоры на старых воротах, рассматриваем вышивку в школьном музее, посещаем краеведческий музей и выставки народного творчества. Такие выходы дают детям живой материал и показывают, что орнамент — это не только то, что было когда-то давно, но и то, что окружает их здесь и сейчас. А если мы участвуем в фестивале «Истоки», то эта связь становится ещё очевиднее: ребёнок понимает, что его работа — это вклад в общее дело сохранения и прославления народной культуры родного края.</w:t>
      </w:r>
    </w:p>
    <w:p w14:paraId="3DDFA005" w14:textId="77777777" w:rsidR="00283F58" w:rsidRPr="00283F58" w:rsidRDefault="00283F58" w:rsidP="00283F58">
      <w:pPr>
        <w:pStyle w:val="ds-markdown-paragraph"/>
        <w:shd w:val="clear" w:color="auto" w:fill="FFFFFF"/>
        <w:spacing w:before="240" w:beforeAutospacing="0" w:after="240" w:afterAutospacing="0" w:line="360" w:lineRule="auto"/>
        <w:ind w:firstLine="709"/>
        <w:jc w:val="both"/>
        <w:rPr>
          <w:color w:val="0F1115"/>
          <w:sz w:val="28"/>
        </w:rPr>
      </w:pPr>
      <w:r w:rsidRPr="00283F58">
        <w:rPr>
          <w:color w:val="0F1115"/>
          <w:sz w:val="28"/>
        </w:rPr>
        <w:t xml:space="preserve">Результаты такой работы вполне согласуются с требованиями ФГОС. В личностном плане у детей формируется этнокультурная идентичность, гордость за свой край и его культурное наследие, развивается эмоциональная отзывчивость, уважение к традициям разных народов, повышается мотивация к изучению народного искусства. В метапредметном плане развивается умение работать с информацией, представленной в разных формах, навыки проектной и исследовательской деятельности, работы в команде, умение критически оценивать цифровой контент. В предметном плане дети узнают виды орнамента, особенности региональных художественных традиций, учатся анализировать произведения народных мастеров, сравнивать аутентичные и </w:t>
      </w:r>
      <w:r w:rsidRPr="00283F58">
        <w:rPr>
          <w:color w:val="0F1115"/>
          <w:sz w:val="28"/>
        </w:rPr>
        <w:lastRenderedPageBreak/>
        <w:t>стилизованные версии, приобретают опыт творческой деятельности, создавая эскизы, орнаменты, панно, видеоклипы и подкасты. И, что не менее важно, у них формируется привычка видеть красоту и смысл в том, что окружает их повседневно.</w:t>
      </w:r>
    </w:p>
    <w:p w14:paraId="470ABFCD" w14:textId="77777777" w:rsidR="00BD1534" w:rsidRPr="00BD1534" w:rsidRDefault="00283F58" w:rsidP="00283F58">
      <w:pPr>
        <w:pStyle w:val="ds-markdown-paragraph"/>
        <w:shd w:val="clear" w:color="auto" w:fill="FFFFFF"/>
        <w:spacing w:before="240" w:beforeAutospacing="0" w:after="240" w:afterAutospacing="0" w:line="360" w:lineRule="auto"/>
        <w:ind w:firstLine="709"/>
        <w:jc w:val="both"/>
        <w:rPr>
          <w:color w:val="0F1115"/>
          <w:sz w:val="28"/>
        </w:rPr>
      </w:pPr>
      <w:r w:rsidRPr="00283F58">
        <w:rPr>
          <w:color w:val="0F1115"/>
          <w:sz w:val="28"/>
        </w:rPr>
        <w:t>Подводя итог, хочется подчеркнуть, что орнамент — это не просто узор. Это язык, на котором говорит народная культура. Это азбука, которую нужно учиться читать, чтобы понимать своих предков и продолжать их традиции. В эпоху, когда дети всё больше времени проводят у экранов, работа с орнаментом возвращает их к живому, рукотворному, осмысленному творчеству. Фестиваль «Истоки» напоминает нам, что культура живёт, пока её передают. И если мы хотим воспитать человека, способного чувствовать и понимать красоту, способного ценить труд народных мастеров и гордиться своей землёй, без такой работы не обойтись. Начинать можно с малого — с простого вопроса «Что означает этот узор?», с короткого наброска в альбоме, с рассматривания бабушкиной вышивки. Главное — начать. И тогда истоки, к которым мы стремимся, окажутся не где-то далеко, а здесь, рядом, в наших руках и в наших глазах.</w:t>
      </w:r>
    </w:p>
    <w:p w14:paraId="026CE91A" w14:textId="77777777" w:rsidR="00BD1534" w:rsidRDefault="00BD1534" w:rsidP="00BD1534">
      <w:pPr>
        <w:spacing w:line="360" w:lineRule="auto"/>
        <w:ind w:firstLine="709"/>
        <w:jc w:val="center"/>
        <w:rPr>
          <w:rFonts w:ascii="Times New Roman" w:hAnsi="Times New Roman" w:cs="Times New Roman"/>
          <w:color w:val="000000"/>
          <w:sz w:val="28"/>
          <w:szCs w:val="27"/>
        </w:rPr>
      </w:pPr>
      <w:r w:rsidRPr="00BD1534">
        <w:rPr>
          <w:rFonts w:ascii="Times New Roman" w:hAnsi="Times New Roman" w:cs="Times New Roman"/>
          <w:color w:val="000000"/>
          <w:sz w:val="28"/>
          <w:szCs w:val="27"/>
        </w:rPr>
        <w:t>Список использованных источников</w:t>
      </w:r>
    </w:p>
    <w:p w14:paraId="273744D1" w14:textId="77777777" w:rsidR="00283F58" w:rsidRPr="00283F58" w:rsidRDefault="00283F58" w:rsidP="00283F58">
      <w:pPr>
        <w:numPr>
          <w:ilvl w:val="0"/>
          <w:numId w:val="13"/>
        </w:numPr>
        <w:shd w:val="clear" w:color="auto" w:fill="FFFFFF"/>
        <w:spacing w:before="100" w:beforeAutospacing="1" w:after="0" w:line="360" w:lineRule="auto"/>
        <w:ind w:left="0" w:firstLine="720"/>
        <w:rPr>
          <w:rFonts w:ascii="Times New Roman" w:eastAsia="Times New Roman" w:hAnsi="Times New Roman" w:cs="Times New Roman"/>
          <w:color w:val="0F1115"/>
          <w:sz w:val="28"/>
          <w:szCs w:val="24"/>
          <w:lang w:eastAsia="ru-RU"/>
        </w:rPr>
      </w:pPr>
      <w:r w:rsidRPr="00283F58">
        <w:rPr>
          <w:rFonts w:ascii="Times New Roman" w:eastAsia="Times New Roman" w:hAnsi="Times New Roman" w:cs="Times New Roman"/>
          <w:color w:val="0F1115"/>
          <w:sz w:val="28"/>
          <w:szCs w:val="24"/>
          <w:lang w:eastAsia="ru-RU"/>
        </w:rPr>
        <w:t>Федеральный государственный образовательный стандарт основного общего образования (утв. приказом Минпросвещения России от 31.05.2021 № 287).</w:t>
      </w:r>
    </w:p>
    <w:p w14:paraId="0E57CC84" w14:textId="77777777" w:rsidR="00283F58" w:rsidRPr="00283F58" w:rsidRDefault="00283F58" w:rsidP="00283F58">
      <w:pPr>
        <w:numPr>
          <w:ilvl w:val="0"/>
          <w:numId w:val="13"/>
        </w:numPr>
        <w:shd w:val="clear" w:color="auto" w:fill="FFFFFF"/>
        <w:spacing w:before="100" w:beforeAutospacing="1" w:after="0" w:line="360" w:lineRule="auto"/>
        <w:ind w:left="0" w:firstLine="720"/>
        <w:rPr>
          <w:rFonts w:ascii="Times New Roman" w:eastAsia="Times New Roman" w:hAnsi="Times New Roman" w:cs="Times New Roman"/>
          <w:color w:val="0F1115"/>
          <w:sz w:val="28"/>
          <w:szCs w:val="24"/>
          <w:lang w:eastAsia="ru-RU"/>
        </w:rPr>
      </w:pPr>
      <w:r w:rsidRPr="00283F58">
        <w:rPr>
          <w:rFonts w:ascii="Times New Roman" w:eastAsia="Times New Roman" w:hAnsi="Times New Roman" w:cs="Times New Roman"/>
          <w:color w:val="0F1115"/>
          <w:sz w:val="28"/>
          <w:szCs w:val="24"/>
          <w:lang w:eastAsia="ru-RU"/>
        </w:rPr>
        <w:t>Концепция преподавания предметной области «Искусство» в Российской Федерации.</w:t>
      </w:r>
    </w:p>
    <w:p w14:paraId="594D8C1D" w14:textId="77777777" w:rsidR="00283F58" w:rsidRPr="00283F58" w:rsidRDefault="00283F58" w:rsidP="00283F58">
      <w:pPr>
        <w:numPr>
          <w:ilvl w:val="0"/>
          <w:numId w:val="13"/>
        </w:numPr>
        <w:shd w:val="clear" w:color="auto" w:fill="FFFFFF"/>
        <w:spacing w:before="100" w:beforeAutospacing="1" w:after="0" w:line="360" w:lineRule="auto"/>
        <w:ind w:left="0" w:firstLine="720"/>
        <w:rPr>
          <w:rFonts w:ascii="Times New Roman" w:eastAsia="Times New Roman" w:hAnsi="Times New Roman" w:cs="Times New Roman"/>
          <w:color w:val="0F1115"/>
          <w:sz w:val="28"/>
          <w:szCs w:val="24"/>
          <w:lang w:eastAsia="ru-RU"/>
        </w:rPr>
      </w:pPr>
      <w:r w:rsidRPr="00283F58">
        <w:rPr>
          <w:rFonts w:ascii="Times New Roman" w:eastAsia="Times New Roman" w:hAnsi="Times New Roman" w:cs="Times New Roman"/>
          <w:color w:val="0F1115"/>
          <w:sz w:val="28"/>
          <w:szCs w:val="24"/>
          <w:lang w:eastAsia="ru-RU"/>
        </w:rPr>
        <w:t>Изобразительное искусство. Рабочие программы. Предметная линия учебников под редакцией Б. М. Неменского. 5–8 классы. — М.: Просвещение, 2020.</w:t>
      </w:r>
    </w:p>
    <w:p w14:paraId="0F051C2A" w14:textId="77777777" w:rsidR="00283F58" w:rsidRPr="00283F58" w:rsidRDefault="00283F58" w:rsidP="00283F58">
      <w:pPr>
        <w:numPr>
          <w:ilvl w:val="0"/>
          <w:numId w:val="13"/>
        </w:numPr>
        <w:shd w:val="clear" w:color="auto" w:fill="FFFFFF"/>
        <w:spacing w:before="100" w:beforeAutospacing="1" w:after="0" w:line="360" w:lineRule="auto"/>
        <w:ind w:left="0" w:firstLine="720"/>
        <w:rPr>
          <w:rFonts w:ascii="Times New Roman" w:eastAsia="Times New Roman" w:hAnsi="Times New Roman" w:cs="Times New Roman"/>
          <w:color w:val="0F1115"/>
          <w:sz w:val="28"/>
          <w:szCs w:val="24"/>
          <w:lang w:eastAsia="ru-RU"/>
        </w:rPr>
      </w:pPr>
      <w:r w:rsidRPr="00283F58">
        <w:rPr>
          <w:rFonts w:ascii="Times New Roman" w:eastAsia="Times New Roman" w:hAnsi="Times New Roman" w:cs="Times New Roman"/>
          <w:color w:val="0F1115"/>
          <w:sz w:val="28"/>
          <w:szCs w:val="24"/>
          <w:lang w:eastAsia="ru-RU"/>
        </w:rPr>
        <w:t>Ростовцев Н. Н. Методика преподавания изобразительного искусства в школе. — М.: Агар, 2000.</w:t>
      </w:r>
    </w:p>
    <w:p w14:paraId="521632C0" w14:textId="77777777" w:rsidR="00283F58" w:rsidRPr="00283F58" w:rsidRDefault="00283F58" w:rsidP="00283F58">
      <w:pPr>
        <w:numPr>
          <w:ilvl w:val="0"/>
          <w:numId w:val="13"/>
        </w:numPr>
        <w:shd w:val="clear" w:color="auto" w:fill="FFFFFF"/>
        <w:spacing w:before="100" w:beforeAutospacing="1" w:after="0" w:line="360" w:lineRule="auto"/>
        <w:ind w:left="0" w:firstLine="720"/>
        <w:rPr>
          <w:rFonts w:ascii="Times New Roman" w:eastAsia="Times New Roman" w:hAnsi="Times New Roman" w:cs="Times New Roman"/>
          <w:color w:val="0F1115"/>
          <w:sz w:val="28"/>
          <w:szCs w:val="24"/>
          <w:lang w:eastAsia="ru-RU"/>
        </w:rPr>
      </w:pPr>
      <w:r w:rsidRPr="00283F58">
        <w:rPr>
          <w:rFonts w:ascii="Times New Roman" w:eastAsia="Times New Roman" w:hAnsi="Times New Roman" w:cs="Times New Roman"/>
          <w:color w:val="0F1115"/>
          <w:sz w:val="28"/>
          <w:szCs w:val="24"/>
          <w:lang w:eastAsia="ru-RU"/>
        </w:rPr>
        <w:lastRenderedPageBreak/>
        <w:t>Народное художественное творчество: учебник / отв. ред. О. А. Пашина. — СПб.: Композитор, 2005.</w:t>
      </w:r>
    </w:p>
    <w:p w14:paraId="38A5D222" w14:textId="77777777" w:rsidR="00283F58" w:rsidRPr="00283F58" w:rsidRDefault="00283F58" w:rsidP="00283F58">
      <w:pPr>
        <w:numPr>
          <w:ilvl w:val="0"/>
          <w:numId w:val="13"/>
        </w:numPr>
        <w:shd w:val="clear" w:color="auto" w:fill="FFFFFF"/>
        <w:spacing w:before="100" w:beforeAutospacing="1" w:after="0" w:line="360" w:lineRule="auto"/>
        <w:ind w:left="0" w:firstLine="720"/>
        <w:rPr>
          <w:rFonts w:ascii="Times New Roman" w:eastAsia="Times New Roman" w:hAnsi="Times New Roman" w:cs="Times New Roman"/>
          <w:color w:val="0F1115"/>
          <w:sz w:val="28"/>
          <w:szCs w:val="24"/>
          <w:lang w:eastAsia="ru-RU"/>
        </w:rPr>
      </w:pPr>
      <w:r w:rsidRPr="00283F58">
        <w:rPr>
          <w:rFonts w:ascii="Times New Roman" w:eastAsia="Times New Roman" w:hAnsi="Times New Roman" w:cs="Times New Roman"/>
          <w:color w:val="0F1115"/>
          <w:sz w:val="28"/>
          <w:szCs w:val="24"/>
          <w:lang w:eastAsia="ru-RU"/>
        </w:rPr>
        <w:t>Методические рекомендации по использованию краеведческого материала на уроках предметной области «Искусство» и во внеурочной деятельности. — Кемерово: КРИПКиПРО, 2021.</w:t>
      </w:r>
    </w:p>
    <w:p w14:paraId="4C7B28C9" w14:textId="77777777" w:rsidR="00283F58" w:rsidRPr="00283F58" w:rsidRDefault="00283F58" w:rsidP="00283F58">
      <w:pPr>
        <w:pStyle w:val="ds-markdown-paragraph"/>
        <w:shd w:val="clear" w:color="auto" w:fill="FFFFFF"/>
        <w:spacing w:after="0" w:afterAutospacing="0" w:line="360" w:lineRule="auto"/>
        <w:ind w:firstLine="720"/>
        <w:rPr>
          <w:color w:val="0F1115"/>
          <w:sz w:val="32"/>
        </w:rPr>
      </w:pPr>
    </w:p>
    <w:sectPr w:rsidR="00283F58" w:rsidRPr="00283F58" w:rsidSect="00283F58">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A63A3"/>
    <w:multiLevelType w:val="multilevel"/>
    <w:tmpl w:val="5E729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B551EB"/>
    <w:multiLevelType w:val="multilevel"/>
    <w:tmpl w:val="CE624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060BCF"/>
    <w:multiLevelType w:val="multilevel"/>
    <w:tmpl w:val="838AB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0E0F19"/>
    <w:multiLevelType w:val="multilevel"/>
    <w:tmpl w:val="B5946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3255A4"/>
    <w:multiLevelType w:val="multilevel"/>
    <w:tmpl w:val="8788F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B6484A"/>
    <w:multiLevelType w:val="multilevel"/>
    <w:tmpl w:val="FEF82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B90147"/>
    <w:multiLevelType w:val="multilevel"/>
    <w:tmpl w:val="75BE5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C9034D"/>
    <w:multiLevelType w:val="multilevel"/>
    <w:tmpl w:val="7BBA0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9AA47F4"/>
    <w:multiLevelType w:val="multilevel"/>
    <w:tmpl w:val="54F22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0D5805"/>
    <w:multiLevelType w:val="multilevel"/>
    <w:tmpl w:val="17D0F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5B5F0E"/>
    <w:multiLevelType w:val="multilevel"/>
    <w:tmpl w:val="A7889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CF114F"/>
    <w:multiLevelType w:val="multilevel"/>
    <w:tmpl w:val="61046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EC4F2A"/>
    <w:multiLevelType w:val="multilevel"/>
    <w:tmpl w:val="ACC48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3515380">
    <w:abstractNumId w:val="11"/>
  </w:num>
  <w:num w:numId="2" w16cid:durableId="768307715">
    <w:abstractNumId w:val="3"/>
  </w:num>
  <w:num w:numId="3" w16cid:durableId="877013318">
    <w:abstractNumId w:val="6"/>
  </w:num>
  <w:num w:numId="4" w16cid:durableId="1859537337">
    <w:abstractNumId w:val="8"/>
  </w:num>
  <w:num w:numId="5" w16cid:durableId="898053288">
    <w:abstractNumId w:val="9"/>
  </w:num>
  <w:num w:numId="6" w16cid:durableId="2106225436">
    <w:abstractNumId w:val="0"/>
  </w:num>
  <w:num w:numId="7" w16cid:durableId="426074634">
    <w:abstractNumId w:val="1"/>
  </w:num>
  <w:num w:numId="8" w16cid:durableId="1470973535">
    <w:abstractNumId w:val="4"/>
  </w:num>
  <w:num w:numId="9" w16cid:durableId="558978234">
    <w:abstractNumId w:val="10"/>
  </w:num>
  <w:num w:numId="10" w16cid:durableId="340668962">
    <w:abstractNumId w:val="12"/>
  </w:num>
  <w:num w:numId="11" w16cid:durableId="1380937833">
    <w:abstractNumId w:val="5"/>
  </w:num>
  <w:num w:numId="12" w16cid:durableId="2001889679">
    <w:abstractNumId w:val="7"/>
  </w:num>
  <w:num w:numId="13" w16cid:durableId="2668859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AF3"/>
    <w:rsid w:val="001B6FC0"/>
    <w:rsid w:val="00283F58"/>
    <w:rsid w:val="00754ACE"/>
    <w:rsid w:val="009B2DE4"/>
    <w:rsid w:val="00B90AF3"/>
    <w:rsid w:val="00BD15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E4522"/>
  <w15:docId w15:val="{98E1FD91-00D0-4FCC-B11F-AE2C9F1E6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BD153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BD153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D153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D1534"/>
    <w:rPr>
      <w:rFonts w:ascii="Times New Roman" w:eastAsia="Times New Roman" w:hAnsi="Times New Roman" w:cs="Times New Roman"/>
      <w:b/>
      <w:bCs/>
      <w:kern w:val="36"/>
      <w:sz w:val="48"/>
      <w:szCs w:val="48"/>
      <w:lang w:eastAsia="ru-RU"/>
    </w:rPr>
  </w:style>
  <w:style w:type="paragraph" w:customStyle="1" w:styleId="ds-markdown-paragraph">
    <w:name w:val="ds-markdown-paragraph"/>
    <w:basedOn w:val="a"/>
    <w:rsid w:val="00BD15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BD1534"/>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BD1534"/>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484">
      <w:bodyDiv w:val="1"/>
      <w:marLeft w:val="0"/>
      <w:marRight w:val="0"/>
      <w:marTop w:val="0"/>
      <w:marBottom w:val="0"/>
      <w:divBdr>
        <w:top w:val="none" w:sz="0" w:space="0" w:color="auto"/>
        <w:left w:val="none" w:sz="0" w:space="0" w:color="auto"/>
        <w:bottom w:val="none" w:sz="0" w:space="0" w:color="auto"/>
        <w:right w:val="none" w:sz="0" w:space="0" w:color="auto"/>
      </w:divBdr>
    </w:div>
    <w:div w:id="33118231">
      <w:bodyDiv w:val="1"/>
      <w:marLeft w:val="0"/>
      <w:marRight w:val="0"/>
      <w:marTop w:val="0"/>
      <w:marBottom w:val="0"/>
      <w:divBdr>
        <w:top w:val="none" w:sz="0" w:space="0" w:color="auto"/>
        <w:left w:val="none" w:sz="0" w:space="0" w:color="auto"/>
        <w:bottom w:val="none" w:sz="0" w:space="0" w:color="auto"/>
        <w:right w:val="none" w:sz="0" w:space="0" w:color="auto"/>
      </w:divBdr>
    </w:div>
    <w:div w:id="207423297">
      <w:bodyDiv w:val="1"/>
      <w:marLeft w:val="0"/>
      <w:marRight w:val="0"/>
      <w:marTop w:val="0"/>
      <w:marBottom w:val="0"/>
      <w:divBdr>
        <w:top w:val="none" w:sz="0" w:space="0" w:color="auto"/>
        <w:left w:val="none" w:sz="0" w:space="0" w:color="auto"/>
        <w:bottom w:val="none" w:sz="0" w:space="0" w:color="auto"/>
        <w:right w:val="none" w:sz="0" w:space="0" w:color="auto"/>
      </w:divBdr>
    </w:div>
    <w:div w:id="443154447">
      <w:bodyDiv w:val="1"/>
      <w:marLeft w:val="0"/>
      <w:marRight w:val="0"/>
      <w:marTop w:val="0"/>
      <w:marBottom w:val="0"/>
      <w:divBdr>
        <w:top w:val="none" w:sz="0" w:space="0" w:color="auto"/>
        <w:left w:val="none" w:sz="0" w:space="0" w:color="auto"/>
        <w:bottom w:val="none" w:sz="0" w:space="0" w:color="auto"/>
        <w:right w:val="none" w:sz="0" w:space="0" w:color="auto"/>
      </w:divBdr>
    </w:div>
    <w:div w:id="582300290">
      <w:bodyDiv w:val="1"/>
      <w:marLeft w:val="0"/>
      <w:marRight w:val="0"/>
      <w:marTop w:val="0"/>
      <w:marBottom w:val="0"/>
      <w:divBdr>
        <w:top w:val="none" w:sz="0" w:space="0" w:color="auto"/>
        <w:left w:val="none" w:sz="0" w:space="0" w:color="auto"/>
        <w:bottom w:val="none" w:sz="0" w:space="0" w:color="auto"/>
        <w:right w:val="none" w:sz="0" w:space="0" w:color="auto"/>
      </w:divBdr>
      <w:divsChild>
        <w:div w:id="1076979366">
          <w:marLeft w:val="660"/>
          <w:marRight w:val="660"/>
          <w:marTop w:val="0"/>
          <w:marBottom w:val="0"/>
          <w:divBdr>
            <w:top w:val="none" w:sz="0" w:space="0" w:color="auto"/>
            <w:left w:val="none" w:sz="0" w:space="0" w:color="auto"/>
            <w:bottom w:val="none" w:sz="0" w:space="0" w:color="auto"/>
            <w:right w:val="none" w:sz="0" w:space="0" w:color="auto"/>
          </w:divBdr>
          <w:divsChild>
            <w:div w:id="1748990342">
              <w:marLeft w:val="0"/>
              <w:marRight w:val="0"/>
              <w:marTop w:val="0"/>
              <w:marBottom w:val="0"/>
              <w:divBdr>
                <w:top w:val="none" w:sz="0" w:space="0" w:color="auto"/>
                <w:left w:val="none" w:sz="0" w:space="0" w:color="auto"/>
                <w:bottom w:val="none" w:sz="0" w:space="0" w:color="auto"/>
                <w:right w:val="none" w:sz="0" w:space="0" w:color="auto"/>
              </w:divBdr>
              <w:divsChild>
                <w:div w:id="1723670946">
                  <w:marLeft w:val="0"/>
                  <w:marRight w:val="0"/>
                  <w:marTop w:val="0"/>
                  <w:marBottom w:val="0"/>
                  <w:divBdr>
                    <w:top w:val="none" w:sz="0" w:space="0" w:color="auto"/>
                    <w:left w:val="none" w:sz="0" w:space="0" w:color="auto"/>
                    <w:bottom w:val="none" w:sz="0" w:space="0" w:color="auto"/>
                    <w:right w:val="none" w:sz="0" w:space="0" w:color="auto"/>
                  </w:divBdr>
                  <w:divsChild>
                    <w:div w:id="1269701223">
                      <w:marLeft w:val="0"/>
                      <w:marRight w:val="0"/>
                      <w:marTop w:val="0"/>
                      <w:marBottom w:val="0"/>
                      <w:divBdr>
                        <w:top w:val="none" w:sz="0" w:space="0" w:color="auto"/>
                        <w:left w:val="none" w:sz="0" w:space="0" w:color="auto"/>
                        <w:bottom w:val="none" w:sz="0" w:space="0" w:color="auto"/>
                        <w:right w:val="none" w:sz="0" w:space="0" w:color="auto"/>
                      </w:divBdr>
                      <w:divsChild>
                        <w:div w:id="61952860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5668817">
      <w:bodyDiv w:val="1"/>
      <w:marLeft w:val="0"/>
      <w:marRight w:val="0"/>
      <w:marTop w:val="0"/>
      <w:marBottom w:val="0"/>
      <w:divBdr>
        <w:top w:val="none" w:sz="0" w:space="0" w:color="auto"/>
        <w:left w:val="none" w:sz="0" w:space="0" w:color="auto"/>
        <w:bottom w:val="none" w:sz="0" w:space="0" w:color="auto"/>
        <w:right w:val="none" w:sz="0" w:space="0" w:color="auto"/>
      </w:divBdr>
    </w:div>
    <w:div w:id="803931382">
      <w:bodyDiv w:val="1"/>
      <w:marLeft w:val="0"/>
      <w:marRight w:val="0"/>
      <w:marTop w:val="0"/>
      <w:marBottom w:val="0"/>
      <w:divBdr>
        <w:top w:val="none" w:sz="0" w:space="0" w:color="auto"/>
        <w:left w:val="none" w:sz="0" w:space="0" w:color="auto"/>
        <w:bottom w:val="none" w:sz="0" w:space="0" w:color="auto"/>
        <w:right w:val="none" w:sz="0" w:space="0" w:color="auto"/>
      </w:divBdr>
    </w:div>
    <w:div w:id="1553497292">
      <w:bodyDiv w:val="1"/>
      <w:marLeft w:val="0"/>
      <w:marRight w:val="0"/>
      <w:marTop w:val="0"/>
      <w:marBottom w:val="0"/>
      <w:divBdr>
        <w:top w:val="none" w:sz="0" w:space="0" w:color="auto"/>
        <w:left w:val="none" w:sz="0" w:space="0" w:color="auto"/>
        <w:bottom w:val="none" w:sz="0" w:space="0" w:color="auto"/>
        <w:right w:val="none" w:sz="0" w:space="0" w:color="auto"/>
      </w:divBdr>
    </w:div>
    <w:div w:id="1910071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8</Pages>
  <Words>1786</Words>
  <Characters>10181</Characters>
  <Application>Microsoft Office Word</Application>
  <DocSecurity>0</DocSecurity>
  <Lines>84</Lines>
  <Paragraphs>23</Paragraphs>
  <ScaleCrop>false</ScaleCrop>
  <Company/>
  <LinksUpToDate>false</LinksUpToDate>
  <CharactersWithSpaces>11944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Катя Кот</dc:creator>
  <cp:keywords/>
  <dc:description/>
  <cp:lastModifiedBy>Андрей</cp:lastModifiedBy>
  <cp:revision>2</cp:revision>
  <dcterms:created xsi:type="dcterms:W3CDTF">2026-10-23T12:45:00Z</dcterms:created>
  <dcterms:modified xsi:type="dcterms:W3CDTF">2026-10-23T12:45:00Z</dcterms:modified>
</cp:coreProperties>
</file>