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ACE" w:rsidRDefault="00B5602E" w:rsidP="00BD1534">
      <w:pPr>
        <w:jc w:val="center"/>
        <w:rPr>
          <w:rFonts w:ascii="Times New Roman" w:hAnsi="Times New Roman" w:cs="Times New Roman"/>
          <w:sz w:val="28"/>
        </w:rPr>
      </w:pPr>
      <w:r>
        <w:rPr>
          <w:rFonts w:ascii="Times New Roman" w:hAnsi="Times New Roman" w:cs="Times New Roman"/>
          <w:sz w:val="28"/>
        </w:rPr>
        <w:t>Копоть Е. Е</w:t>
      </w:r>
    </w:p>
    <w:p w:rsidR="00BD1534" w:rsidRDefault="00BD1534" w:rsidP="00BD1534">
      <w:pPr>
        <w:jc w:val="center"/>
        <w:rPr>
          <w:rFonts w:ascii="Times New Roman" w:hAnsi="Times New Roman" w:cs="Times New Roman"/>
          <w:i/>
          <w:sz w:val="28"/>
        </w:rPr>
      </w:pPr>
      <w:r w:rsidRPr="00BD1534">
        <w:rPr>
          <w:rFonts w:ascii="Times New Roman" w:hAnsi="Times New Roman" w:cs="Times New Roman"/>
          <w:i/>
          <w:sz w:val="28"/>
        </w:rPr>
        <w:t>МБОУ «СОШ № 54» г. Кемерово</w:t>
      </w:r>
    </w:p>
    <w:p w:rsidR="00B5602E" w:rsidRPr="00B5602E" w:rsidRDefault="00B5602E" w:rsidP="00B5602E">
      <w:pPr>
        <w:pStyle w:val="3"/>
        <w:shd w:val="clear" w:color="auto" w:fill="FFFFFF"/>
        <w:spacing w:before="480" w:after="240" w:line="450" w:lineRule="atLeast"/>
        <w:jc w:val="center"/>
        <w:rPr>
          <w:rFonts w:ascii="Times New Roman" w:hAnsi="Times New Roman" w:cs="Times New Roman"/>
          <w:color w:val="0F1115"/>
          <w:sz w:val="28"/>
          <w:szCs w:val="30"/>
        </w:rPr>
      </w:pPr>
      <w:r w:rsidRPr="00B5602E">
        <w:rPr>
          <w:rFonts w:ascii="Times New Roman" w:hAnsi="Times New Roman" w:cs="Times New Roman"/>
          <w:color w:val="0F1115"/>
          <w:sz w:val="28"/>
          <w:szCs w:val="30"/>
        </w:rPr>
        <w:t>Народная кукла как средство приобщения девочек 5–7 классов к традиционным ремёслам на уроках технологии</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Когда мы говорим об истоках народной культуры, мы чаще всего вспоминаем песни, обряды, костюмы, игрушки, предметы быта. Но для учителя технологии (трудового обучения) для девочек особенно близок ещё один пласт народной культуры — тот, который создаётся руками, тканью, нитью, природным материалом. Это традиционное рукоделие: шитьё, вышивка, лоскутное шитьё, плетение, изготовление народной куклы. Именно через ручную работу девочка не просто узнаёт о народной культуре, а буквально прикасается к ней, осваивает её на уровне движения руки, ощущения материала, ритма труда. И если мы хотим, чтобы современная школьница не просто увидела народное изделие, но поняла его смысл, почувствовала его глубину и захотела продолжить традицию, мы должны помочь ей пройти путь от удивления к пониманию, от копирования к творчеству. Именно об этом и пойдёт речь в настоящей работе, в которой я хочу представить методическое пособие «Народная кукла как средство приобщения девочек 5–7 классов к традиционным ремёслам на уроках технологии», разработанное для учителей технологии (трудового обучения) для девочек и представленное на ярмарке методических пособий в рамках фестиваля народного творчества «Истоки».</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 xml:space="preserve">Фестиваль «Истоки» — это не просто череда концертов и выставок. Это пространство, в котором школа встречается с живой традицией, а ребёнок получает возможность прикоснуться к тому, что веками создавалось руками его земляков. Для учителя технологии участие в этом фестивале — прекрасный повод переосмыслить привычные формы работы. Народная кукла в этом смысле даёт почти безграничные возможности. Её можно рассматривать, сравнивать, анализировать, разбирать по деталям, шить заново, оформлять в </w:t>
      </w:r>
      <w:r w:rsidRPr="00B5602E">
        <w:rPr>
          <w:rFonts w:ascii="Times New Roman" w:eastAsia="Times New Roman" w:hAnsi="Times New Roman" w:cs="Times New Roman"/>
          <w:color w:val="0F1115"/>
          <w:sz w:val="28"/>
          <w:szCs w:val="28"/>
          <w:lang w:eastAsia="ru-RU"/>
        </w:rPr>
        <w:lastRenderedPageBreak/>
        <w:t>народном костюме. Она соединяет в себе историю и технологию, символику и художественный вкус, ремесло и творчество. Работа с народной куклой развивает не только глаз и руку, но и ум, и сердце. Именно поэтому я считаю эту тему одной из самых интересных и перспективных для учителя технологии, который работает с девочками.</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Актуальность обращения к традиционным ремёслам и народной кукле сегодня обусловлена несколькими причинами. Прежде всего, этого требуют задачи Федерального государственного образовательного стандарта, связанные с формированием российской гражданской идентичности, уважения к культуре своего народа и своей малой родины. Народная кукла — это один из наиболее доступных и наглядных способов прикоснуться к этой культуре. Кроме того, современная школьница живёт в мире клипового мышления и огромного потока визуальной информации. Она привыкла к быстрой смене картинок, к ярким, но поверхностным образам. Ручная работа же требует вдумчивости, внимания, терпения, аккуратности. Она учит сосредоточенности и уважению к труду. И наконец, работа с тканью, нитью, вышивкой и народной куклой развивает чувство материала, цвета, формы, композиции — то есть те базовые технологические и художественные навыки, без которых невозможно никакое творчество. В условиях, когда уроки технологии часто воспринимаются как второстепенные, работа с народной куклой позволяет показать, что это предмет глубокий, серьёзный и увлекательный.</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 xml:space="preserve">Но здесь есть и серьёзная проблема. Педагогическая практика показывает, что современные девочки часто воспринимают народную куклу как нечто скучное, однообразное, «старомодное». Они видят в ней просто тряпичную фигурку, не понимая её смысла. «Зачем шить какую-то куклу из лоскутков, если можно купить готовую игрушку?» — примерно так рассуждает ребёнок, когда ему предлагают сделать народную куклу. Причина этого в том, что традиционные ремёсла часто преподаются формально: как механическое повторение операций, без объяснения значения изделия, без связи с историей и </w:t>
      </w:r>
      <w:r w:rsidRPr="00B5602E">
        <w:rPr>
          <w:rFonts w:ascii="Times New Roman" w:eastAsia="Times New Roman" w:hAnsi="Times New Roman" w:cs="Times New Roman"/>
          <w:color w:val="0F1115"/>
          <w:sz w:val="28"/>
          <w:szCs w:val="28"/>
          <w:lang w:eastAsia="ru-RU"/>
        </w:rPr>
        <w:lastRenderedPageBreak/>
        <w:t>бытом народа, без творческой задачи. Ребёнок не понимает, что за каждым лоскутком, цветом, деталью стоит определённый смысл, что народная кукла — это не просто игрушка, а способ передачи знаний и представлений о мире. Преодолеть это можно, если изменить подход: не копировать, а понимать; не повторять, а создавать; не рассматривать, а исследовать.</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 xml:space="preserve">Первое, с чего стоит начать, — это научить девочек видеть народную куклу и задаваться вопросом о её значении. На уроках я часто начинаю с простого вопроса: «Почему эта кукла сделана именно так?» Дети сначала отвечают: «Просто так, для красоты». </w:t>
      </w:r>
      <w:proofErr w:type="gramStart"/>
      <w:r w:rsidRPr="00B5602E">
        <w:rPr>
          <w:rFonts w:ascii="Times New Roman" w:eastAsia="Times New Roman" w:hAnsi="Times New Roman" w:cs="Times New Roman"/>
          <w:color w:val="0F1115"/>
          <w:sz w:val="28"/>
          <w:szCs w:val="28"/>
          <w:lang w:eastAsia="ru-RU"/>
        </w:rPr>
        <w:t>Тогда я предлагаю им рассмотреть, например, куклу-закрутку или куклу-</w:t>
      </w:r>
      <w:proofErr w:type="spellStart"/>
      <w:r w:rsidRPr="00B5602E">
        <w:rPr>
          <w:rFonts w:ascii="Times New Roman" w:eastAsia="Times New Roman" w:hAnsi="Times New Roman" w:cs="Times New Roman"/>
          <w:color w:val="0F1115"/>
          <w:sz w:val="28"/>
          <w:szCs w:val="28"/>
          <w:lang w:eastAsia="ru-RU"/>
        </w:rPr>
        <w:t>крупеничку</w:t>
      </w:r>
      <w:proofErr w:type="spellEnd"/>
      <w:r w:rsidRPr="00B5602E">
        <w:rPr>
          <w:rFonts w:ascii="Times New Roman" w:eastAsia="Times New Roman" w:hAnsi="Times New Roman" w:cs="Times New Roman"/>
          <w:color w:val="0F1115"/>
          <w:sz w:val="28"/>
          <w:szCs w:val="28"/>
          <w:lang w:eastAsia="ru-RU"/>
        </w:rPr>
        <w:t xml:space="preserve"> и найти знакомые образы: солнце, землю, воду, зерно, птицу, дерево.</w:t>
      </w:r>
      <w:proofErr w:type="gramEnd"/>
      <w:r w:rsidRPr="00B5602E">
        <w:rPr>
          <w:rFonts w:ascii="Times New Roman" w:eastAsia="Times New Roman" w:hAnsi="Times New Roman" w:cs="Times New Roman"/>
          <w:color w:val="0F1115"/>
          <w:sz w:val="28"/>
          <w:szCs w:val="28"/>
          <w:lang w:eastAsia="ru-RU"/>
        </w:rPr>
        <w:t xml:space="preserve"> Постепенно они начинают замечать, что многие куклы удивительно похожи: столбик, крест, круг, узел, красная нить. И тогда мы вместе приходим к выводу, что это не случайные детали, а знаки, которые что-то означают. </w:t>
      </w:r>
      <w:proofErr w:type="gramStart"/>
      <w:r w:rsidRPr="00B5602E">
        <w:rPr>
          <w:rFonts w:ascii="Times New Roman" w:eastAsia="Times New Roman" w:hAnsi="Times New Roman" w:cs="Times New Roman"/>
          <w:color w:val="0F1115"/>
          <w:sz w:val="28"/>
          <w:szCs w:val="28"/>
          <w:lang w:eastAsia="ru-RU"/>
        </w:rPr>
        <w:t>Круг — солнце, ромб — земля, волна — вода, точка — зерно, красный цвет — жизнь и защита.</w:t>
      </w:r>
      <w:proofErr w:type="gramEnd"/>
      <w:r w:rsidRPr="00B5602E">
        <w:rPr>
          <w:rFonts w:ascii="Times New Roman" w:eastAsia="Times New Roman" w:hAnsi="Times New Roman" w:cs="Times New Roman"/>
          <w:color w:val="0F1115"/>
          <w:sz w:val="28"/>
          <w:szCs w:val="28"/>
          <w:lang w:eastAsia="ru-RU"/>
        </w:rPr>
        <w:t xml:space="preserve"> Так народная кукла превращается из непонятной тряпичной фигурки в увлекательный текст, который можно читать.</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 xml:space="preserve">Особенно ценно, когда мы обращаемся к традиционному рукоделию народов Кузбасса. В нашем регионе живут русские, шорцы, </w:t>
      </w:r>
      <w:proofErr w:type="spellStart"/>
      <w:r w:rsidRPr="00B5602E">
        <w:rPr>
          <w:rFonts w:ascii="Times New Roman" w:eastAsia="Times New Roman" w:hAnsi="Times New Roman" w:cs="Times New Roman"/>
          <w:color w:val="0F1115"/>
          <w:sz w:val="28"/>
          <w:szCs w:val="28"/>
          <w:lang w:eastAsia="ru-RU"/>
        </w:rPr>
        <w:t>телеуты</w:t>
      </w:r>
      <w:proofErr w:type="spellEnd"/>
      <w:r w:rsidRPr="00B5602E">
        <w:rPr>
          <w:rFonts w:ascii="Times New Roman" w:eastAsia="Times New Roman" w:hAnsi="Times New Roman" w:cs="Times New Roman"/>
          <w:color w:val="0F1115"/>
          <w:sz w:val="28"/>
          <w:szCs w:val="28"/>
          <w:lang w:eastAsia="ru-RU"/>
        </w:rPr>
        <w:t xml:space="preserve">, татары, немцы и другие народы. У каждого из них есть свои традиционные изделия, своя цветовая гамма, своя символика. </w:t>
      </w:r>
      <w:proofErr w:type="spellStart"/>
      <w:r w:rsidRPr="00B5602E">
        <w:rPr>
          <w:rFonts w:ascii="Times New Roman" w:eastAsia="Times New Roman" w:hAnsi="Times New Roman" w:cs="Times New Roman"/>
          <w:color w:val="0F1115"/>
          <w:sz w:val="28"/>
          <w:szCs w:val="28"/>
          <w:lang w:eastAsia="ru-RU"/>
        </w:rPr>
        <w:t>Шорская</w:t>
      </w:r>
      <w:proofErr w:type="spellEnd"/>
      <w:r w:rsidRPr="00B5602E">
        <w:rPr>
          <w:rFonts w:ascii="Times New Roman" w:eastAsia="Times New Roman" w:hAnsi="Times New Roman" w:cs="Times New Roman"/>
          <w:color w:val="0F1115"/>
          <w:sz w:val="28"/>
          <w:szCs w:val="28"/>
          <w:lang w:eastAsia="ru-RU"/>
        </w:rPr>
        <w:t xml:space="preserve"> вышивка отличается </w:t>
      </w:r>
      <w:proofErr w:type="spellStart"/>
      <w:r w:rsidRPr="00B5602E">
        <w:rPr>
          <w:rFonts w:ascii="Times New Roman" w:eastAsia="Times New Roman" w:hAnsi="Times New Roman" w:cs="Times New Roman"/>
          <w:color w:val="0F1115"/>
          <w:sz w:val="28"/>
          <w:szCs w:val="28"/>
          <w:lang w:eastAsia="ru-RU"/>
        </w:rPr>
        <w:t>геометричностью</w:t>
      </w:r>
      <w:proofErr w:type="spellEnd"/>
      <w:r w:rsidRPr="00B5602E">
        <w:rPr>
          <w:rFonts w:ascii="Times New Roman" w:eastAsia="Times New Roman" w:hAnsi="Times New Roman" w:cs="Times New Roman"/>
          <w:color w:val="0F1115"/>
          <w:sz w:val="28"/>
          <w:szCs w:val="28"/>
          <w:lang w:eastAsia="ru-RU"/>
        </w:rPr>
        <w:t xml:space="preserve"> и сдержанностью цвета. </w:t>
      </w:r>
      <w:proofErr w:type="spellStart"/>
      <w:r w:rsidRPr="00B5602E">
        <w:rPr>
          <w:rFonts w:ascii="Times New Roman" w:eastAsia="Times New Roman" w:hAnsi="Times New Roman" w:cs="Times New Roman"/>
          <w:color w:val="0F1115"/>
          <w:sz w:val="28"/>
          <w:szCs w:val="28"/>
          <w:lang w:eastAsia="ru-RU"/>
        </w:rPr>
        <w:t>Телеутские</w:t>
      </w:r>
      <w:proofErr w:type="spellEnd"/>
      <w:r w:rsidRPr="00B5602E">
        <w:rPr>
          <w:rFonts w:ascii="Times New Roman" w:eastAsia="Times New Roman" w:hAnsi="Times New Roman" w:cs="Times New Roman"/>
          <w:color w:val="0F1115"/>
          <w:sz w:val="28"/>
          <w:szCs w:val="28"/>
          <w:lang w:eastAsia="ru-RU"/>
        </w:rPr>
        <w:t xml:space="preserve"> орнаменты часто включают растительные мотивы. Русские старожильческие узоры Кузбасса перекликаются с северорусскими традициями. Сравнивая эти традиции, девочки начинают понимать, что культура каждого народа уникальна, но при этом все они связаны общими представлениями о мире, о природе, о добре и красоте. Это воспитывает уважение к разным народам и формирует чувство общности, что особенно важно в многонациональном регионе.</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lastRenderedPageBreak/>
        <w:t>После того как девочки научились «читать» народную куклу, мы переходим к её творческому осмыслению. Здесь есть несколько направлений. Первое — это копирование и вариации. Дети не просто срисовывают или повторяют образец, а пробуют его изменить: добавить новые детали, поменять цвет, изменить пропорции, по-своему оформить костюм. Второе — создание собственной куклы на основе изученных знаков и технологий. Это может быть кукла для закладки, для школьной выставки, для подарка, для семейного праздника. Третье — это проектная работа, в которой народная кукла становится частью более крупного произведения: панно, композиции, костюма, макета. И четвёртое — это интеграция с цифровыми технологиями, о которой стоит сказать отдельно.</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Современные цифровые инструменты открывают перед работой с традиционными ремёслами новые возможности. Графические редакторы позволяют создавать эскизы кукол, экспериментировать с цветом, повторять и варьировать элементы с высокой точностью. Онлайн-сервисы для создания орнаментов дают возможность строить сложные композиции для оформления народного костюма. Программы для 3D-моделирования позволяют увидеть, как изделие будет выглядеть на объёмном предмете. Цифровая фотография помогает зафиксировать образцы народного рукоделия во время экскурсий и поездок, создать собственный банк изображений. А видеосъёмка даёт возможность записать мастер-класс или создать небольшой фильм о традициях народной куклы. Всё это делает работу с традиционными ремёслами живой, современной и увлекательной для детей, которые выросли в цифровой среде.</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 xml:space="preserve">Но, конечно, цифровые технологии не должны заменять ручную работу. Народная кукла — </w:t>
      </w:r>
      <w:proofErr w:type="gramStart"/>
      <w:r w:rsidRPr="00B5602E">
        <w:rPr>
          <w:rFonts w:ascii="Times New Roman" w:eastAsia="Times New Roman" w:hAnsi="Times New Roman" w:cs="Times New Roman"/>
          <w:color w:val="0F1115"/>
          <w:sz w:val="28"/>
          <w:szCs w:val="28"/>
          <w:lang w:eastAsia="ru-RU"/>
        </w:rPr>
        <w:t>это</w:t>
      </w:r>
      <w:proofErr w:type="gramEnd"/>
      <w:r w:rsidRPr="00B5602E">
        <w:rPr>
          <w:rFonts w:ascii="Times New Roman" w:eastAsia="Times New Roman" w:hAnsi="Times New Roman" w:cs="Times New Roman"/>
          <w:color w:val="0F1115"/>
          <w:sz w:val="28"/>
          <w:szCs w:val="28"/>
          <w:lang w:eastAsia="ru-RU"/>
        </w:rPr>
        <w:t xml:space="preserve"> прежде всего рукотворное искусство. Поэтому на уроках мы много шьём, вырезаем, лепим, вышиваем, плетём. Дети создают эскизы в альбомах, выполняют аппликации из цветной бумаги и ткани, лепят глиняные пластины с оттисками, расписывают деревянные заготовки. Работа с материалом даёт ощущение фактуры, объёма, веса — то, что невозможно </w:t>
      </w:r>
      <w:r w:rsidRPr="00B5602E">
        <w:rPr>
          <w:rFonts w:ascii="Times New Roman" w:eastAsia="Times New Roman" w:hAnsi="Times New Roman" w:cs="Times New Roman"/>
          <w:color w:val="0F1115"/>
          <w:sz w:val="28"/>
          <w:szCs w:val="28"/>
          <w:lang w:eastAsia="ru-RU"/>
        </w:rPr>
        <w:lastRenderedPageBreak/>
        <w:t>передать через экран. И когда ребёнок держит в руках собственноручно сшитую куклу или вышитую закладку, он чувствует себя настоящим мастером, продолжателем традиции. Это ощущение очень важно для формирования личностных результатов, о которых говорит ФГОС.</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Отдельного разговора требует внеурочная деятельность. Здесь традиционные ремёсла открывают ещё больше возможностей. Это может быть кружок «Народная кукла», где девочки изучают традиции разных народов и создают собственные работы. Это может быть клуб «Рукодельная мастерская», где мы встречаемся с народными мастерами, приглашаем бабушек и дедушек учеников, которые помнят старинные узоры и приёмы шитья. Это может быть проектная лаборатория «Живая традиция», в которой дети исследуют народные изделия в своём районе, фотографируют их, описывают, создают карту ремёсел родного города. Это может быть подготовка к фестивалю «Истоки», в рамках которой мы оформляем выставку работ, создаём коллективное панно, готовим презентации и мастер-классы. Всё это делает внеурочную деятельность не просто дополнением к уроку, а самостоятельным пространством творчества и исследования.</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Очень важно, чтобы работа с традиционными ремёслами была связана с реальной жизнью, с окружающим миром. Поэтому мы часто выходим за пределы класса: идём фотографировать наличники на соседних улицах, зарисовываем узоры на старых воротах, рассматриваем вышивку в школьном музее, посещаем краеведческий музей и выставки народного творчества. Такие выходы дают детям живой материал и показывают, что народная культура — это не только то, что было когда-то давно, но и то, что окружает их здесь и сейчас. А если мы участвуем в фестивале «Истоки», то эта связь становится ещё очевиднее: ребёнок понимает, что его работа — это вклад в общее дело сохранения и прославления народной культуры родного края.</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 xml:space="preserve">Разработанное мною методическое пособие «Народная кукла как средство приобщения девочек 5–7 классов к традиционным ремёслам на уроках </w:t>
      </w:r>
      <w:r w:rsidRPr="00B5602E">
        <w:rPr>
          <w:rFonts w:ascii="Times New Roman" w:eastAsia="Times New Roman" w:hAnsi="Times New Roman" w:cs="Times New Roman"/>
          <w:color w:val="0F1115"/>
          <w:sz w:val="28"/>
          <w:szCs w:val="28"/>
          <w:lang w:eastAsia="ru-RU"/>
        </w:rPr>
        <w:lastRenderedPageBreak/>
        <w:t>технологии» как раз и помогает учителю выстроить такую работу системно. Пособие адресовано учителям технологии (трудового обучения) для девочек, педагогам дополнительного образования и руководителям школьных творческих объединений. В нём есть пояснительная записка с целями, задачами и планируемыми результатами, три основных раздела, методические рекомендации, приложения и список литературы. Первый раздел знакомит с историей и видами народной куклы, её символикой и региональными особенностями. Второй раздел содержит технологические карты и мастер-классы по изготовлению доступных моделей: куклы-закрутки, куклы-</w:t>
      </w:r>
      <w:proofErr w:type="spellStart"/>
      <w:r w:rsidRPr="00B5602E">
        <w:rPr>
          <w:rFonts w:ascii="Times New Roman" w:eastAsia="Times New Roman" w:hAnsi="Times New Roman" w:cs="Times New Roman"/>
          <w:color w:val="0F1115"/>
          <w:sz w:val="28"/>
          <w:szCs w:val="28"/>
          <w:lang w:eastAsia="ru-RU"/>
        </w:rPr>
        <w:t>столбушки</w:t>
      </w:r>
      <w:proofErr w:type="spellEnd"/>
      <w:r w:rsidRPr="00B5602E">
        <w:rPr>
          <w:rFonts w:ascii="Times New Roman" w:eastAsia="Times New Roman" w:hAnsi="Times New Roman" w:cs="Times New Roman"/>
          <w:color w:val="0F1115"/>
          <w:sz w:val="28"/>
          <w:szCs w:val="28"/>
          <w:lang w:eastAsia="ru-RU"/>
        </w:rPr>
        <w:t>, куклы-</w:t>
      </w:r>
      <w:proofErr w:type="spellStart"/>
      <w:r w:rsidRPr="00B5602E">
        <w:rPr>
          <w:rFonts w:ascii="Times New Roman" w:eastAsia="Times New Roman" w:hAnsi="Times New Roman" w:cs="Times New Roman"/>
          <w:color w:val="0F1115"/>
          <w:sz w:val="28"/>
          <w:szCs w:val="28"/>
          <w:lang w:eastAsia="ru-RU"/>
        </w:rPr>
        <w:t>крупенички</w:t>
      </w:r>
      <w:proofErr w:type="spellEnd"/>
      <w:r w:rsidRPr="00B5602E">
        <w:rPr>
          <w:rFonts w:ascii="Times New Roman" w:eastAsia="Times New Roman" w:hAnsi="Times New Roman" w:cs="Times New Roman"/>
          <w:color w:val="0F1115"/>
          <w:sz w:val="28"/>
          <w:szCs w:val="28"/>
          <w:lang w:eastAsia="ru-RU"/>
        </w:rPr>
        <w:t>, куклы-</w:t>
      </w:r>
      <w:proofErr w:type="spellStart"/>
      <w:r w:rsidRPr="00B5602E">
        <w:rPr>
          <w:rFonts w:ascii="Times New Roman" w:eastAsia="Times New Roman" w:hAnsi="Times New Roman" w:cs="Times New Roman"/>
          <w:color w:val="0F1115"/>
          <w:sz w:val="28"/>
          <w:szCs w:val="28"/>
          <w:lang w:eastAsia="ru-RU"/>
        </w:rPr>
        <w:t>пеленашки</w:t>
      </w:r>
      <w:proofErr w:type="spellEnd"/>
      <w:r w:rsidRPr="00B5602E">
        <w:rPr>
          <w:rFonts w:ascii="Times New Roman" w:eastAsia="Times New Roman" w:hAnsi="Times New Roman" w:cs="Times New Roman"/>
          <w:color w:val="0F1115"/>
          <w:sz w:val="28"/>
          <w:szCs w:val="28"/>
          <w:lang w:eastAsia="ru-RU"/>
        </w:rPr>
        <w:t>, текстильной игрушки с элементами народного костюма. Для каждой модели представлены необходимые материалы и инструменты, правила безопасной работы, пошаговая последовательность изготовления, эскизы и схемы, варианты оформления и критерии качества. Третий раздел посвящён творческим проектам и внеурочной деятельности: мини-проектам «Кукла моего края», «Кукла в народном костюме», «Семейная реликвия», мастер-классам для школьников и родителей, выставкам детских работ, виртуальным экскурсиям в музеи народного творчества и итоговому занятию-презентации «Ярмарка народной куклы».</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 xml:space="preserve">Методический аппарат пособия включает технологические карты, дидактические материалы, критерии оценивания, материалы для диагностики и разные формы занятий: урок-практикум, мастер-класс, творческую мастерскую, проектную деятельность, выставку-презентацию. </w:t>
      </w:r>
      <w:proofErr w:type="gramStart"/>
      <w:r w:rsidRPr="00B5602E">
        <w:rPr>
          <w:rFonts w:ascii="Times New Roman" w:eastAsia="Times New Roman" w:hAnsi="Times New Roman" w:cs="Times New Roman"/>
          <w:color w:val="0F1115"/>
          <w:sz w:val="28"/>
          <w:szCs w:val="28"/>
          <w:lang w:eastAsia="ru-RU"/>
        </w:rPr>
        <w:t xml:space="preserve">Особое внимание уделено </w:t>
      </w:r>
      <w:proofErr w:type="spellStart"/>
      <w:r w:rsidRPr="00B5602E">
        <w:rPr>
          <w:rFonts w:ascii="Times New Roman" w:eastAsia="Times New Roman" w:hAnsi="Times New Roman" w:cs="Times New Roman"/>
          <w:color w:val="0F1115"/>
          <w:sz w:val="28"/>
          <w:szCs w:val="28"/>
          <w:lang w:eastAsia="ru-RU"/>
        </w:rPr>
        <w:t>здоровьесбережению</w:t>
      </w:r>
      <w:proofErr w:type="spellEnd"/>
      <w:r w:rsidRPr="00B5602E">
        <w:rPr>
          <w:rFonts w:ascii="Times New Roman" w:eastAsia="Times New Roman" w:hAnsi="Times New Roman" w:cs="Times New Roman"/>
          <w:color w:val="0F1115"/>
          <w:sz w:val="28"/>
          <w:szCs w:val="28"/>
          <w:lang w:eastAsia="ru-RU"/>
        </w:rPr>
        <w:t xml:space="preserve"> и безопасности: работа с иглой, ножницами, нитями и тканью описана в отдельных инструкциях; предложены варианты изготовления кукол без иглы для обучающихся, испытывающих затруднения.</w:t>
      </w:r>
      <w:proofErr w:type="gramEnd"/>
      <w:r w:rsidRPr="00B5602E">
        <w:rPr>
          <w:rFonts w:ascii="Times New Roman" w:eastAsia="Times New Roman" w:hAnsi="Times New Roman" w:cs="Times New Roman"/>
          <w:color w:val="0F1115"/>
          <w:sz w:val="28"/>
          <w:szCs w:val="28"/>
          <w:lang w:eastAsia="ru-RU"/>
        </w:rPr>
        <w:t xml:space="preserve"> Пособие прошло апробацию на уроках технологии и во внеурочной деятельности. </w:t>
      </w:r>
      <w:proofErr w:type="gramStart"/>
      <w:r w:rsidRPr="00B5602E">
        <w:rPr>
          <w:rFonts w:ascii="Times New Roman" w:eastAsia="Times New Roman" w:hAnsi="Times New Roman" w:cs="Times New Roman"/>
          <w:color w:val="0F1115"/>
          <w:sz w:val="28"/>
          <w:szCs w:val="28"/>
          <w:lang w:eastAsia="ru-RU"/>
        </w:rPr>
        <w:t xml:space="preserve">В ходе апробации девочки освоили технологии изготовления нескольких моделей народной куклы, повысился их интерес к народному творчеству и декоративно-прикладному искусству, были созданы детские творческие работы, </w:t>
      </w:r>
      <w:r w:rsidRPr="00B5602E">
        <w:rPr>
          <w:rFonts w:ascii="Times New Roman" w:eastAsia="Times New Roman" w:hAnsi="Times New Roman" w:cs="Times New Roman"/>
          <w:color w:val="0F1115"/>
          <w:sz w:val="28"/>
          <w:szCs w:val="28"/>
          <w:lang w:eastAsia="ru-RU"/>
        </w:rPr>
        <w:lastRenderedPageBreak/>
        <w:t>представленные на школьной выставке, часть обучающихся выполнила индивидуальные проекты, связанные с народным костюмом и традиционной игрушкой.</w:t>
      </w:r>
      <w:proofErr w:type="gramEnd"/>
      <w:r w:rsidRPr="00B5602E">
        <w:rPr>
          <w:rFonts w:ascii="Times New Roman" w:eastAsia="Times New Roman" w:hAnsi="Times New Roman" w:cs="Times New Roman"/>
          <w:color w:val="0F1115"/>
          <w:sz w:val="28"/>
          <w:szCs w:val="28"/>
          <w:lang w:eastAsia="ru-RU"/>
        </w:rPr>
        <w:t xml:space="preserve"> Родители отметили положительное отношение девочек к ручному труду и бережное отношение к семейным традициям.</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 xml:space="preserve">Результаты такой работы вполне согласуются с требованиями ФГОС. В личностном плане у детей формируется этнокультурная идентичность, гордость за свой край и его культурное наследие, развивается эмоциональная отзывчивость, уважение к традициям разных народов, повышается мотивация к изучению народного искусства. В </w:t>
      </w:r>
      <w:proofErr w:type="spellStart"/>
      <w:r w:rsidRPr="00B5602E">
        <w:rPr>
          <w:rFonts w:ascii="Times New Roman" w:eastAsia="Times New Roman" w:hAnsi="Times New Roman" w:cs="Times New Roman"/>
          <w:color w:val="0F1115"/>
          <w:sz w:val="28"/>
          <w:szCs w:val="28"/>
          <w:lang w:eastAsia="ru-RU"/>
        </w:rPr>
        <w:t>метапредметном</w:t>
      </w:r>
      <w:proofErr w:type="spellEnd"/>
      <w:r w:rsidRPr="00B5602E">
        <w:rPr>
          <w:rFonts w:ascii="Times New Roman" w:eastAsia="Times New Roman" w:hAnsi="Times New Roman" w:cs="Times New Roman"/>
          <w:color w:val="0F1115"/>
          <w:sz w:val="28"/>
          <w:szCs w:val="28"/>
          <w:lang w:eastAsia="ru-RU"/>
        </w:rPr>
        <w:t xml:space="preserve"> плане развивается умение работать с информацией, представленной в разных формах, навыки проектной и исследовательской деятельности, работы в команде, умение критически оценивать цифровой контент. В предметном плане дети узнают виды народной куклы, особенности региональных художественных традиций, учатся анализировать произведения народных мастеров, сравнивать аутентичные и стилизованные версии, приобретают опыт творческой деятельности, создавая эскизы, куклы, панно, видеоклипы и подкасты. И, что не менее важно, у них формируется привычка видеть красоту и смысл в том, что окружает их повседневно.</w:t>
      </w:r>
    </w:p>
    <w:p w:rsidR="00B5602E" w:rsidRPr="00B5602E" w:rsidRDefault="00B5602E" w:rsidP="00B5602E">
      <w:pPr>
        <w:shd w:val="clear" w:color="auto" w:fill="FFFFFF"/>
        <w:spacing w:before="240" w:after="240" w:line="360" w:lineRule="auto"/>
        <w:ind w:firstLine="709"/>
        <w:jc w:val="both"/>
        <w:rPr>
          <w:rFonts w:ascii="Times New Roman" w:eastAsia="Times New Roman" w:hAnsi="Times New Roman" w:cs="Times New Roman"/>
          <w:color w:val="0F1115"/>
          <w:sz w:val="28"/>
          <w:szCs w:val="28"/>
          <w:lang w:eastAsia="ru-RU"/>
        </w:rPr>
      </w:pPr>
      <w:r w:rsidRPr="00B5602E">
        <w:rPr>
          <w:rFonts w:ascii="Times New Roman" w:eastAsia="Times New Roman" w:hAnsi="Times New Roman" w:cs="Times New Roman"/>
          <w:color w:val="0F1115"/>
          <w:sz w:val="28"/>
          <w:szCs w:val="28"/>
          <w:lang w:eastAsia="ru-RU"/>
        </w:rPr>
        <w:t xml:space="preserve">Подводя итог, хочется подчеркнуть, что народная кукла — это не просто игрушка. Это язык, на котором говорит народная культура. Это азбука, которую нужно учиться читать, чтобы понимать своих предков и продолжать их традиции. В эпоху, когда дети всё больше времени проводят у экранов, работа с тканью, нитью и рукотворной куклой возвращает их к живому, рукотворному, осмысленному творчеству. Фестиваль «Истоки» напоминает нам, что культура живёт, пока её передают. И если мы хотим воспитать человека, способного чувствовать и понимать красоту, способного ценить труд народных мастеров и гордиться своей землёй, без такой работы не обойтись. Начинать можно с малого — с простого вопроса «Почему эта кукла сделана именно так?», с короткого наброска в альбоме, с рассматривания бабушкиной </w:t>
      </w:r>
      <w:r w:rsidRPr="00B5602E">
        <w:rPr>
          <w:rFonts w:ascii="Times New Roman" w:eastAsia="Times New Roman" w:hAnsi="Times New Roman" w:cs="Times New Roman"/>
          <w:color w:val="0F1115"/>
          <w:sz w:val="28"/>
          <w:szCs w:val="28"/>
          <w:lang w:eastAsia="ru-RU"/>
        </w:rPr>
        <w:lastRenderedPageBreak/>
        <w:t>вышивки. Главное — начать. И тогда истоки, к которым мы стремимся, окажутся не где-то далеко, а здесь, рядом, в наших руках и в наших глазах.</w:t>
      </w:r>
    </w:p>
    <w:p w:rsidR="00BD1534" w:rsidRDefault="00BD1534" w:rsidP="00BD1534">
      <w:pPr>
        <w:spacing w:line="360" w:lineRule="auto"/>
        <w:ind w:firstLine="709"/>
        <w:jc w:val="center"/>
        <w:rPr>
          <w:rFonts w:ascii="Times New Roman" w:hAnsi="Times New Roman" w:cs="Times New Roman"/>
          <w:color w:val="000000"/>
          <w:sz w:val="28"/>
          <w:szCs w:val="27"/>
        </w:rPr>
      </w:pPr>
      <w:r w:rsidRPr="00BD1534">
        <w:rPr>
          <w:rFonts w:ascii="Times New Roman" w:hAnsi="Times New Roman" w:cs="Times New Roman"/>
          <w:color w:val="000000"/>
          <w:sz w:val="28"/>
          <w:szCs w:val="27"/>
        </w:rPr>
        <w:t>Список использованных источников</w:t>
      </w:r>
    </w:p>
    <w:p w:rsidR="00B5602E" w:rsidRPr="00B5602E" w:rsidRDefault="00B5602E" w:rsidP="00B5602E">
      <w:pPr>
        <w:pStyle w:val="ds-markdown-paragraph"/>
        <w:numPr>
          <w:ilvl w:val="0"/>
          <w:numId w:val="14"/>
        </w:numPr>
        <w:shd w:val="clear" w:color="auto" w:fill="FFFFFF"/>
        <w:spacing w:after="0" w:afterAutospacing="0" w:line="360" w:lineRule="auto"/>
        <w:ind w:left="0" w:firstLine="0"/>
        <w:rPr>
          <w:color w:val="0F1115"/>
          <w:sz w:val="28"/>
        </w:rPr>
      </w:pPr>
      <w:r w:rsidRPr="00B5602E">
        <w:rPr>
          <w:color w:val="0F1115"/>
          <w:sz w:val="28"/>
        </w:rPr>
        <w:t xml:space="preserve">Федеральный государственный образовательный стандарт основного общего образования (утв. приказом </w:t>
      </w:r>
      <w:proofErr w:type="spellStart"/>
      <w:r w:rsidRPr="00B5602E">
        <w:rPr>
          <w:color w:val="0F1115"/>
          <w:sz w:val="28"/>
        </w:rPr>
        <w:t>Минпросвещения</w:t>
      </w:r>
      <w:proofErr w:type="spellEnd"/>
      <w:r w:rsidRPr="00B5602E">
        <w:rPr>
          <w:color w:val="0F1115"/>
          <w:sz w:val="28"/>
        </w:rPr>
        <w:t xml:space="preserve"> России от 31.05.2021 № 287).</w:t>
      </w:r>
    </w:p>
    <w:p w:rsidR="00B5602E" w:rsidRPr="00B5602E" w:rsidRDefault="00B5602E" w:rsidP="00B5602E">
      <w:pPr>
        <w:pStyle w:val="ds-markdown-paragraph"/>
        <w:numPr>
          <w:ilvl w:val="0"/>
          <w:numId w:val="14"/>
        </w:numPr>
        <w:shd w:val="clear" w:color="auto" w:fill="FFFFFF"/>
        <w:spacing w:after="0" w:afterAutospacing="0" w:line="360" w:lineRule="auto"/>
        <w:ind w:left="0" w:firstLine="0"/>
        <w:rPr>
          <w:color w:val="0F1115"/>
          <w:sz w:val="28"/>
        </w:rPr>
      </w:pPr>
      <w:r w:rsidRPr="00B5602E">
        <w:rPr>
          <w:color w:val="0F1115"/>
          <w:sz w:val="28"/>
        </w:rPr>
        <w:t>Концепция преподавания предметной области «Технология» в Российской Федерации.</w:t>
      </w:r>
    </w:p>
    <w:p w:rsidR="00B5602E" w:rsidRPr="00B5602E" w:rsidRDefault="00B5602E" w:rsidP="00B5602E">
      <w:pPr>
        <w:pStyle w:val="ds-markdown-paragraph"/>
        <w:numPr>
          <w:ilvl w:val="0"/>
          <w:numId w:val="14"/>
        </w:numPr>
        <w:shd w:val="clear" w:color="auto" w:fill="FFFFFF"/>
        <w:spacing w:after="0" w:afterAutospacing="0" w:line="360" w:lineRule="auto"/>
        <w:ind w:left="0" w:firstLine="0"/>
        <w:rPr>
          <w:color w:val="0F1115"/>
          <w:sz w:val="28"/>
        </w:rPr>
      </w:pPr>
      <w:r w:rsidRPr="00B5602E">
        <w:rPr>
          <w:color w:val="0F1115"/>
          <w:sz w:val="28"/>
        </w:rPr>
        <w:t>Технология. Рабочие программы. Предметная линия учебников. 5–8 классы. — М.: Просвещение, 2021.</w:t>
      </w:r>
    </w:p>
    <w:p w:rsidR="00B5602E" w:rsidRPr="00B5602E" w:rsidRDefault="00B5602E" w:rsidP="00B5602E">
      <w:pPr>
        <w:pStyle w:val="ds-markdown-paragraph"/>
        <w:numPr>
          <w:ilvl w:val="0"/>
          <w:numId w:val="14"/>
        </w:numPr>
        <w:shd w:val="clear" w:color="auto" w:fill="FFFFFF"/>
        <w:spacing w:after="0" w:afterAutospacing="0" w:line="360" w:lineRule="auto"/>
        <w:ind w:left="0" w:firstLine="0"/>
        <w:rPr>
          <w:color w:val="0F1115"/>
          <w:sz w:val="28"/>
        </w:rPr>
      </w:pPr>
      <w:proofErr w:type="spellStart"/>
      <w:r w:rsidRPr="00B5602E">
        <w:rPr>
          <w:color w:val="0F1115"/>
          <w:sz w:val="28"/>
        </w:rPr>
        <w:t>Берстенева</w:t>
      </w:r>
      <w:proofErr w:type="spellEnd"/>
      <w:r w:rsidRPr="00B5602E">
        <w:rPr>
          <w:color w:val="0F1115"/>
          <w:sz w:val="28"/>
        </w:rPr>
        <w:t xml:space="preserve"> В. Е., </w:t>
      </w:r>
      <w:proofErr w:type="spellStart"/>
      <w:r w:rsidRPr="00B5602E">
        <w:rPr>
          <w:color w:val="0F1115"/>
          <w:sz w:val="28"/>
        </w:rPr>
        <w:t>Догаева</w:t>
      </w:r>
      <w:proofErr w:type="spellEnd"/>
      <w:r w:rsidRPr="00B5602E">
        <w:rPr>
          <w:color w:val="0F1115"/>
          <w:sz w:val="28"/>
        </w:rPr>
        <w:t xml:space="preserve"> Н. В. Кукольный сундучок. Традиционная народная кукла своими руками. — М.: Белый город, 2010.</w:t>
      </w:r>
    </w:p>
    <w:p w:rsidR="00B5602E" w:rsidRPr="00B5602E" w:rsidRDefault="00B5602E" w:rsidP="00B5602E">
      <w:pPr>
        <w:pStyle w:val="ds-markdown-paragraph"/>
        <w:numPr>
          <w:ilvl w:val="0"/>
          <w:numId w:val="14"/>
        </w:numPr>
        <w:shd w:val="clear" w:color="auto" w:fill="FFFFFF"/>
        <w:spacing w:after="0" w:afterAutospacing="0" w:line="360" w:lineRule="auto"/>
        <w:ind w:left="0" w:firstLine="0"/>
        <w:rPr>
          <w:color w:val="0F1115"/>
          <w:sz w:val="28"/>
        </w:rPr>
      </w:pPr>
      <w:r w:rsidRPr="00B5602E">
        <w:rPr>
          <w:color w:val="0F1115"/>
          <w:sz w:val="28"/>
        </w:rPr>
        <w:t>Дайн Г. Л. Русская народная игрушка. — М.: Советская Россия, 1981.</w:t>
      </w:r>
    </w:p>
    <w:p w:rsidR="00B5602E" w:rsidRPr="00B5602E" w:rsidRDefault="00B5602E" w:rsidP="00B5602E">
      <w:pPr>
        <w:pStyle w:val="ds-markdown-paragraph"/>
        <w:numPr>
          <w:ilvl w:val="0"/>
          <w:numId w:val="14"/>
        </w:numPr>
        <w:shd w:val="clear" w:color="auto" w:fill="FFFFFF"/>
        <w:spacing w:after="0" w:afterAutospacing="0" w:line="360" w:lineRule="auto"/>
        <w:ind w:left="0" w:firstLine="0"/>
        <w:rPr>
          <w:color w:val="0F1115"/>
          <w:sz w:val="28"/>
        </w:rPr>
      </w:pPr>
      <w:r w:rsidRPr="00B5602E">
        <w:rPr>
          <w:color w:val="0F1115"/>
          <w:sz w:val="28"/>
        </w:rPr>
        <w:t>Котова И. Н., Котова А. С. Русские обряды и традиции. Народная кукла. — СПб</w:t>
      </w:r>
      <w:proofErr w:type="gramStart"/>
      <w:r w:rsidRPr="00B5602E">
        <w:rPr>
          <w:color w:val="0F1115"/>
          <w:sz w:val="28"/>
        </w:rPr>
        <w:t xml:space="preserve">.: </w:t>
      </w:r>
      <w:proofErr w:type="gramEnd"/>
      <w:r w:rsidRPr="00B5602E">
        <w:rPr>
          <w:color w:val="0F1115"/>
          <w:sz w:val="28"/>
        </w:rPr>
        <w:t>Паритет, 2003.</w:t>
      </w:r>
    </w:p>
    <w:p w:rsidR="00B5602E" w:rsidRPr="00B5602E" w:rsidRDefault="00B5602E" w:rsidP="00B5602E">
      <w:pPr>
        <w:pStyle w:val="ds-markdown-paragraph"/>
        <w:numPr>
          <w:ilvl w:val="0"/>
          <w:numId w:val="14"/>
        </w:numPr>
        <w:shd w:val="clear" w:color="auto" w:fill="FFFFFF"/>
        <w:spacing w:after="0" w:afterAutospacing="0" w:line="360" w:lineRule="auto"/>
        <w:ind w:left="0" w:firstLine="0"/>
        <w:rPr>
          <w:color w:val="0F1115"/>
          <w:sz w:val="28"/>
        </w:rPr>
      </w:pPr>
      <w:r w:rsidRPr="00B5602E">
        <w:rPr>
          <w:color w:val="0F1115"/>
          <w:sz w:val="28"/>
        </w:rPr>
        <w:t xml:space="preserve">Методические рекомендации по использованию краеведческого материала на уроках предметной области «Технология» и во внеурочной деятельности. — Кемерово: </w:t>
      </w:r>
      <w:proofErr w:type="spellStart"/>
      <w:r w:rsidRPr="00B5602E">
        <w:rPr>
          <w:color w:val="0F1115"/>
          <w:sz w:val="28"/>
        </w:rPr>
        <w:t>КРИПКиПРО</w:t>
      </w:r>
      <w:proofErr w:type="spellEnd"/>
      <w:r w:rsidRPr="00B5602E">
        <w:rPr>
          <w:color w:val="0F1115"/>
          <w:sz w:val="28"/>
        </w:rPr>
        <w:t>, 2021.</w:t>
      </w:r>
    </w:p>
    <w:p w:rsidR="00283F58" w:rsidRPr="00B5602E" w:rsidRDefault="00283F58" w:rsidP="00B5602E">
      <w:pPr>
        <w:shd w:val="clear" w:color="auto" w:fill="FFFFFF"/>
        <w:spacing w:before="100" w:beforeAutospacing="1" w:after="0" w:line="360" w:lineRule="auto"/>
        <w:ind w:left="720"/>
        <w:rPr>
          <w:rFonts w:ascii="Times New Roman" w:hAnsi="Times New Roman" w:cs="Times New Roman"/>
          <w:color w:val="0F1115"/>
          <w:sz w:val="36"/>
        </w:rPr>
      </w:pPr>
      <w:bookmarkStart w:id="0" w:name="_GoBack"/>
      <w:bookmarkEnd w:id="0"/>
    </w:p>
    <w:sectPr w:rsidR="00283F58" w:rsidRPr="00B5602E" w:rsidSect="00283F5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832A3"/>
    <w:multiLevelType w:val="multilevel"/>
    <w:tmpl w:val="C368F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1A63A3"/>
    <w:multiLevelType w:val="multilevel"/>
    <w:tmpl w:val="5E72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B551EB"/>
    <w:multiLevelType w:val="multilevel"/>
    <w:tmpl w:val="CE62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060BCF"/>
    <w:multiLevelType w:val="multilevel"/>
    <w:tmpl w:val="838AB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0E0F19"/>
    <w:multiLevelType w:val="multilevel"/>
    <w:tmpl w:val="B5946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3255A4"/>
    <w:multiLevelType w:val="multilevel"/>
    <w:tmpl w:val="8788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B6484A"/>
    <w:multiLevelType w:val="multilevel"/>
    <w:tmpl w:val="FEF8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B90147"/>
    <w:multiLevelType w:val="multilevel"/>
    <w:tmpl w:val="75BE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C9034D"/>
    <w:multiLevelType w:val="multilevel"/>
    <w:tmpl w:val="7BBA0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9AA47F4"/>
    <w:multiLevelType w:val="multilevel"/>
    <w:tmpl w:val="54F2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0D5805"/>
    <w:multiLevelType w:val="multilevel"/>
    <w:tmpl w:val="17D0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5B5F0E"/>
    <w:multiLevelType w:val="multilevel"/>
    <w:tmpl w:val="A788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CF114F"/>
    <w:multiLevelType w:val="multilevel"/>
    <w:tmpl w:val="6104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EC4F2A"/>
    <w:multiLevelType w:val="multilevel"/>
    <w:tmpl w:val="ACC4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4"/>
  </w:num>
  <w:num w:numId="3">
    <w:abstractNumId w:val="7"/>
  </w:num>
  <w:num w:numId="4">
    <w:abstractNumId w:val="9"/>
  </w:num>
  <w:num w:numId="5">
    <w:abstractNumId w:val="10"/>
  </w:num>
  <w:num w:numId="6">
    <w:abstractNumId w:val="1"/>
  </w:num>
  <w:num w:numId="7">
    <w:abstractNumId w:val="2"/>
  </w:num>
  <w:num w:numId="8">
    <w:abstractNumId w:val="5"/>
  </w:num>
  <w:num w:numId="9">
    <w:abstractNumId w:val="11"/>
  </w:num>
  <w:num w:numId="10">
    <w:abstractNumId w:val="13"/>
  </w:num>
  <w:num w:numId="11">
    <w:abstractNumId w:val="6"/>
  </w:num>
  <w:num w:numId="12">
    <w:abstractNumId w:val="8"/>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AF3"/>
    <w:rsid w:val="00283F58"/>
    <w:rsid w:val="00754ACE"/>
    <w:rsid w:val="00B5602E"/>
    <w:rsid w:val="00B90AF3"/>
    <w:rsid w:val="00BD1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D15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D1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153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1534"/>
    <w:rPr>
      <w:rFonts w:ascii="Times New Roman" w:eastAsia="Times New Roman" w:hAnsi="Times New Roman" w:cs="Times New Roman"/>
      <w:b/>
      <w:bCs/>
      <w:kern w:val="36"/>
      <w:sz w:val="48"/>
      <w:szCs w:val="48"/>
      <w:lang w:eastAsia="ru-RU"/>
    </w:rPr>
  </w:style>
  <w:style w:type="paragraph" w:customStyle="1" w:styleId="ds-markdown-paragraph">
    <w:name w:val="ds-markdown-paragraph"/>
    <w:basedOn w:val="a"/>
    <w:rsid w:val="00BD15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BD153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BD153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D15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D1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153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1534"/>
    <w:rPr>
      <w:rFonts w:ascii="Times New Roman" w:eastAsia="Times New Roman" w:hAnsi="Times New Roman" w:cs="Times New Roman"/>
      <w:b/>
      <w:bCs/>
      <w:kern w:val="36"/>
      <w:sz w:val="48"/>
      <w:szCs w:val="48"/>
      <w:lang w:eastAsia="ru-RU"/>
    </w:rPr>
  </w:style>
  <w:style w:type="paragraph" w:customStyle="1" w:styleId="ds-markdown-paragraph">
    <w:name w:val="ds-markdown-paragraph"/>
    <w:basedOn w:val="a"/>
    <w:rsid w:val="00BD15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BD153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BD153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84">
      <w:bodyDiv w:val="1"/>
      <w:marLeft w:val="0"/>
      <w:marRight w:val="0"/>
      <w:marTop w:val="0"/>
      <w:marBottom w:val="0"/>
      <w:divBdr>
        <w:top w:val="none" w:sz="0" w:space="0" w:color="auto"/>
        <w:left w:val="none" w:sz="0" w:space="0" w:color="auto"/>
        <w:bottom w:val="none" w:sz="0" w:space="0" w:color="auto"/>
        <w:right w:val="none" w:sz="0" w:space="0" w:color="auto"/>
      </w:divBdr>
    </w:div>
    <w:div w:id="33118231">
      <w:bodyDiv w:val="1"/>
      <w:marLeft w:val="0"/>
      <w:marRight w:val="0"/>
      <w:marTop w:val="0"/>
      <w:marBottom w:val="0"/>
      <w:divBdr>
        <w:top w:val="none" w:sz="0" w:space="0" w:color="auto"/>
        <w:left w:val="none" w:sz="0" w:space="0" w:color="auto"/>
        <w:bottom w:val="none" w:sz="0" w:space="0" w:color="auto"/>
        <w:right w:val="none" w:sz="0" w:space="0" w:color="auto"/>
      </w:divBdr>
    </w:div>
    <w:div w:id="207423297">
      <w:bodyDiv w:val="1"/>
      <w:marLeft w:val="0"/>
      <w:marRight w:val="0"/>
      <w:marTop w:val="0"/>
      <w:marBottom w:val="0"/>
      <w:divBdr>
        <w:top w:val="none" w:sz="0" w:space="0" w:color="auto"/>
        <w:left w:val="none" w:sz="0" w:space="0" w:color="auto"/>
        <w:bottom w:val="none" w:sz="0" w:space="0" w:color="auto"/>
        <w:right w:val="none" w:sz="0" w:space="0" w:color="auto"/>
      </w:divBdr>
    </w:div>
    <w:div w:id="213078342">
      <w:bodyDiv w:val="1"/>
      <w:marLeft w:val="0"/>
      <w:marRight w:val="0"/>
      <w:marTop w:val="0"/>
      <w:marBottom w:val="0"/>
      <w:divBdr>
        <w:top w:val="none" w:sz="0" w:space="0" w:color="auto"/>
        <w:left w:val="none" w:sz="0" w:space="0" w:color="auto"/>
        <w:bottom w:val="none" w:sz="0" w:space="0" w:color="auto"/>
        <w:right w:val="none" w:sz="0" w:space="0" w:color="auto"/>
      </w:divBdr>
    </w:div>
    <w:div w:id="323705199">
      <w:bodyDiv w:val="1"/>
      <w:marLeft w:val="0"/>
      <w:marRight w:val="0"/>
      <w:marTop w:val="0"/>
      <w:marBottom w:val="0"/>
      <w:divBdr>
        <w:top w:val="none" w:sz="0" w:space="0" w:color="auto"/>
        <w:left w:val="none" w:sz="0" w:space="0" w:color="auto"/>
        <w:bottom w:val="none" w:sz="0" w:space="0" w:color="auto"/>
        <w:right w:val="none" w:sz="0" w:space="0" w:color="auto"/>
      </w:divBdr>
    </w:div>
    <w:div w:id="443154447">
      <w:bodyDiv w:val="1"/>
      <w:marLeft w:val="0"/>
      <w:marRight w:val="0"/>
      <w:marTop w:val="0"/>
      <w:marBottom w:val="0"/>
      <w:divBdr>
        <w:top w:val="none" w:sz="0" w:space="0" w:color="auto"/>
        <w:left w:val="none" w:sz="0" w:space="0" w:color="auto"/>
        <w:bottom w:val="none" w:sz="0" w:space="0" w:color="auto"/>
        <w:right w:val="none" w:sz="0" w:space="0" w:color="auto"/>
      </w:divBdr>
    </w:div>
    <w:div w:id="582300290">
      <w:bodyDiv w:val="1"/>
      <w:marLeft w:val="0"/>
      <w:marRight w:val="0"/>
      <w:marTop w:val="0"/>
      <w:marBottom w:val="0"/>
      <w:divBdr>
        <w:top w:val="none" w:sz="0" w:space="0" w:color="auto"/>
        <w:left w:val="none" w:sz="0" w:space="0" w:color="auto"/>
        <w:bottom w:val="none" w:sz="0" w:space="0" w:color="auto"/>
        <w:right w:val="none" w:sz="0" w:space="0" w:color="auto"/>
      </w:divBdr>
      <w:divsChild>
        <w:div w:id="1076979366">
          <w:marLeft w:val="660"/>
          <w:marRight w:val="660"/>
          <w:marTop w:val="0"/>
          <w:marBottom w:val="0"/>
          <w:divBdr>
            <w:top w:val="none" w:sz="0" w:space="0" w:color="auto"/>
            <w:left w:val="none" w:sz="0" w:space="0" w:color="auto"/>
            <w:bottom w:val="none" w:sz="0" w:space="0" w:color="auto"/>
            <w:right w:val="none" w:sz="0" w:space="0" w:color="auto"/>
          </w:divBdr>
          <w:divsChild>
            <w:div w:id="1748990342">
              <w:marLeft w:val="0"/>
              <w:marRight w:val="0"/>
              <w:marTop w:val="0"/>
              <w:marBottom w:val="0"/>
              <w:divBdr>
                <w:top w:val="none" w:sz="0" w:space="0" w:color="auto"/>
                <w:left w:val="none" w:sz="0" w:space="0" w:color="auto"/>
                <w:bottom w:val="none" w:sz="0" w:space="0" w:color="auto"/>
                <w:right w:val="none" w:sz="0" w:space="0" w:color="auto"/>
              </w:divBdr>
              <w:divsChild>
                <w:div w:id="1723670946">
                  <w:marLeft w:val="0"/>
                  <w:marRight w:val="0"/>
                  <w:marTop w:val="0"/>
                  <w:marBottom w:val="0"/>
                  <w:divBdr>
                    <w:top w:val="none" w:sz="0" w:space="0" w:color="auto"/>
                    <w:left w:val="none" w:sz="0" w:space="0" w:color="auto"/>
                    <w:bottom w:val="none" w:sz="0" w:space="0" w:color="auto"/>
                    <w:right w:val="none" w:sz="0" w:space="0" w:color="auto"/>
                  </w:divBdr>
                  <w:divsChild>
                    <w:div w:id="1269701223">
                      <w:marLeft w:val="0"/>
                      <w:marRight w:val="0"/>
                      <w:marTop w:val="0"/>
                      <w:marBottom w:val="0"/>
                      <w:divBdr>
                        <w:top w:val="none" w:sz="0" w:space="0" w:color="auto"/>
                        <w:left w:val="none" w:sz="0" w:space="0" w:color="auto"/>
                        <w:bottom w:val="none" w:sz="0" w:space="0" w:color="auto"/>
                        <w:right w:val="none" w:sz="0" w:space="0" w:color="auto"/>
                      </w:divBdr>
                      <w:divsChild>
                        <w:div w:id="6195286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5668817">
      <w:bodyDiv w:val="1"/>
      <w:marLeft w:val="0"/>
      <w:marRight w:val="0"/>
      <w:marTop w:val="0"/>
      <w:marBottom w:val="0"/>
      <w:divBdr>
        <w:top w:val="none" w:sz="0" w:space="0" w:color="auto"/>
        <w:left w:val="none" w:sz="0" w:space="0" w:color="auto"/>
        <w:bottom w:val="none" w:sz="0" w:space="0" w:color="auto"/>
        <w:right w:val="none" w:sz="0" w:space="0" w:color="auto"/>
      </w:divBdr>
    </w:div>
    <w:div w:id="803931382">
      <w:bodyDiv w:val="1"/>
      <w:marLeft w:val="0"/>
      <w:marRight w:val="0"/>
      <w:marTop w:val="0"/>
      <w:marBottom w:val="0"/>
      <w:divBdr>
        <w:top w:val="none" w:sz="0" w:space="0" w:color="auto"/>
        <w:left w:val="none" w:sz="0" w:space="0" w:color="auto"/>
        <w:bottom w:val="none" w:sz="0" w:space="0" w:color="auto"/>
        <w:right w:val="none" w:sz="0" w:space="0" w:color="auto"/>
      </w:divBdr>
    </w:div>
    <w:div w:id="845360014">
      <w:bodyDiv w:val="1"/>
      <w:marLeft w:val="0"/>
      <w:marRight w:val="0"/>
      <w:marTop w:val="0"/>
      <w:marBottom w:val="0"/>
      <w:divBdr>
        <w:top w:val="none" w:sz="0" w:space="0" w:color="auto"/>
        <w:left w:val="none" w:sz="0" w:space="0" w:color="auto"/>
        <w:bottom w:val="none" w:sz="0" w:space="0" w:color="auto"/>
        <w:right w:val="none" w:sz="0" w:space="0" w:color="auto"/>
      </w:divBdr>
    </w:div>
    <w:div w:id="1553497292">
      <w:bodyDiv w:val="1"/>
      <w:marLeft w:val="0"/>
      <w:marRight w:val="0"/>
      <w:marTop w:val="0"/>
      <w:marBottom w:val="0"/>
      <w:divBdr>
        <w:top w:val="none" w:sz="0" w:space="0" w:color="auto"/>
        <w:left w:val="none" w:sz="0" w:space="0" w:color="auto"/>
        <w:bottom w:val="none" w:sz="0" w:space="0" w:color="auto"/>
        <w:right w:val="none" w:sz="0" w:space="0" w:color="auto"/>
      </w:divBdr>
    </w:div>
    <w:div w:id="191007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2179</Words>
  <Characters>12424</Characters>
  <Application>Microsoft Office Word</Application>
  <DocSecurity>0</DocSecurity>
  <Lines>103</Lines>
  <Paragraphs>29</Paragraphs>
  <ScaleCrop>false</ScaleCrop>
  <Company/>
  <LinksUpToDate>false</LinksUpToDate>
  <CharactersWithSpaces>14574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 Кот</dc:creator>
  <cp:keywords/>
  <dc:description/>
  <cp:lastModifiedBy>Катя Кот</cp:lastModifiedBy>
  <cp:revision>4</cp:revision>
  <dcterms:created xsi:type="dcterms:W3CDTF">2026-10-04T09:40:00Z</dcterms:created>
  <dcterms:modified xsi:type="dcterms:W3CDTF">2026-10-19T16:39:00Z</dcterms:modified>
</cp:coreProperties>
</file>