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C2623" w14:textId="27196004" w:rsidR="00BA3C44" w:rsidRDefault="00BA3C44">
      <w:pPr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</w:pPr>
      <w:r>
        <w:rPr>
          <w:lang w:val="ru-RU"/>
        </w:rPr>
        <w:t xml:space="preserve">                                                                             </w:t>
      </w:r>
      <w:r w:rsidR="00B4067E"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 xml:space="preserve">ДОКЛАЛ   </w:t>
      </w:r>
    </w:p>
    <w:p w14:paraId="41D7CEEB" w14:textId="7971DF9B" w:rsidR="00B4067E" w:rsidRPr="00BA3C44" w:rsidRDefault="00B4067E">
      <w:r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 xml:space="preserve">                       </w:t>
      </w:r>
    </w:p>
    <w:p w14:paraId="3A5E30D1" w14:textId="2AE0AC32" w:rsidR="001B3FEE" w:rsidRDefault="009623E4">
      <w:pPr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</w:pPr>
      <w:r w:rsidRPr="00B4067E"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 xml:space="preserve"> </w:t>
      </w:r>
      <w:r w:rsidRPr="00B4067E"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 xml:space="preserve">«Развитие тактильных ощущений у детей младшего </w:t>
      </w:r>
      <w:bookmarkStart w:id="0" w:name="_GoBack"/>
      <w:bookmarkEnd w:id="0"/>
      <w:r w:rsidRPr="00B4067E"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 xml:space="preserve">дошкольного возраста через народные </w:t>
      </w:r>
      <w:proofErr w:type="spellStart"/>
      <w:r w:rsidRPr="00B4067E"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b/>
          <w:color w:val="1A1A1A"/>
          <w:sz w:val="28"/>
          <w:szCs w:val="28"/>
          <w:shd w:val="clear" w:color="auto" w:fill="FFFFFF"/>
          <w:lang w:val="ru-RU" w:bidi="ar"/>
        </w:rPr>
        <w:t>»</w:t>
      </w:r>
    </w:p>
    <w:p w14:paraId="48525C67" w14:textId="77777777" w:rsidR="00FD6367" w:rsidRDefault="00FD6367">
      <w:pPr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</w:pPr>
    </w:p>
    <w:p w14:paraId="083AD701" w14:textId="01747AE4" w:rsidR="00B4067E" w:rsidRPr="00B4067E" w:rsidRDefault="00B4067E">
      <w:pPr>
        <w:rPr>
          <w:sz w:val="28"/>
          <w:szCs w:val="28"/>
          <w:lang w:val="ru-RU"/>
        </w:rPr>
      </w:pPr>
      <w:proofErr w:type="gramStart"/>
      <w:r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>Автор :</w:t>
      </w:r>
      <w:proofErr w:type="gramEnd"/>
      <w:r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>О.А.Герасимова</w:t>
      </w:r>
      <w:proofErr w:type="spellEnd"/>
      <w:r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 xml:space="preserve"> воспитатель. МБДОУ№151</w:t>
      </w:r>
      <w:r w:rsidR="00BA3C44">
        <w:rPr>
          <w:rFonts w:ascii="Arial" w:eastAsia="Arial" w:hAnsi="Arial" w:cs="Arial"/>
          <w:color w:val="1A1A1A"/>
          <w:sz w:val="28"/>
          <w:szCs w:val="28"/>
          <w:shd w:val="clear" w:color="auto" w:fill="FFFFFF"/>
          <w:lang w:val="ru-RU" w:bidi="ar"/>
        </w:rPr>
        <w:t>г.Кемерово</w:t>
      </w:r>
    </w:p>
    <w:p w14:paraId="7C68C7C5" w14:textId="77777777" w:rsidR="00FD6367" w:rsidRDefault="00FD6367">
      <w:pPr>
        <w:shd w:val="clear" w:color="auto" w:fill="FFFFFF"/>
        <w:rPr>
          <w:rFonts w:ascii="Arial" w:eastAsia="Arial" w:hAnsi="Arial" w:cs="Arial"/>
          <w:b/>
          <w:color w:val="1A1A1A"/>
          <w:sz w:val="24"/>
          <w:szCs w:val="24"/>
          <w:shd w:val="clear" w:color="auto" w:fill="FFFFFF"/>
          <w:lang w:val="ru-RU" w:bidi="ar"/>
        </w:rPr>
      </w:pPr>
    </w:p>
    <w:p w14:paraId="6D9A973D" w14:textId="2E3683BD" w:rsidR="001B3FEE" w:rsidRPr="00B4067E" w:rsidRDefault="009623E4">
      <w:pPr>
        <w:shd w:val="clear" w:color="auto" w:fill="FFFFFF"/>
        <w:rPr>
          <w:rFonts w:ascii="Arial" w:eastAsia="Arial" w:hAnsi="Arial" w:cs="Arial"/>
          <w:b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b/>
          <w:color w:val="1A1A1A"/>
          <w:sz w:val="24"/>
          <w:szCs w:val="24"/>
          <w:shd w:val="clear" w:color="auto" w:fill="FFFFFF"/>
          <w:lang w:val="ru-RU" w:bidi="ar"/>
        </w:rPr>
        <w:t>Введение</w:t>
      </w:r>
      <w:r w:rsidR="00B4067E">
        <w:rPr>
          <w:rFonts w:ascii="Arial" w:eastAsia="Arial" w:hAnsi="Arial" w:cs="Arial"/>
          <w:b/>
          <w:color w:val="1A1A1A"/>
          <w:sz w:val="24"/>
          <w:szCs w:val="24"/>
          <w:shd w:val="clear" w:color="auto" w:fill="FFFFFF"/>
          <w:lang w:val="ru-RU" w:bidi="ar"/>
        </w:rPr>
        <w:t>:</w:t>
      </w:r>
    </w:p>
    <w:p w14:paraId="00E36216" w14:textId="77777777" w:rsidR="00FD6367" w:rsidRDefault="00FD6367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</w:pPr>
    </w:p>
    <w:p w14:paraId="6AB79F0B" w14:textId="25C4905F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Тактильные ощущения — одна из базовых сенсорных модальностей, которая помогает ребёнку познавать мир: различать температуру, фактуру, плотность,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форму предметов. В младшем дошкольном возрасте (3–4 года) тактильное восприятие активно развивается и служит опорой для формирования мелкой моторики, речи, пространственных представлений и эмоциональной регуляции.</w:t>
      </w:r>
    </w:p>
    <w:p w14:paraId="6EB4E51B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648E39B9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Народные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— это короткие ритмичны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е тексты с игровыми действиями, которые традиционно сопровождаются прикосновениями, поглаживаниями, перебиранием пальчиков, ощупыванием предметов. Благодаря сочетанию слова, ритма и тактильного контакта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становятся эффективным и естественным инструм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ентом сенсорного развития.</w:t>
      </w:r>
    </w:p>
    <w:p w14:paraId="5A34862A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5345284B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Теоретические основы: почему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тактильность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важна в 3–4 года</w:t>
      </w:r>
    </w:p>
    <w:p w14:paraId="093DB57C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В этом возрасте у ребёнка:</w:t>
      </w:r>
    </w:p>
    <w:p w14:paraId="667CCCA8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634F9313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Активно созревают соматосенсорные зоны коры головного мозга, отвечающие за обработку прикосновений.</w:t>
      </w:r>
    </w:p>
    <w:p w14:paraId="11487CF2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Формируется «карта тела» — ребёнок учится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осознавать, где у него рука, палец, колено, и соотносить прикосновение с частью тела.</w:t>
      </w:r>
    </w:p>
    <w:p w14:paraId="197CC52F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Мелкая моторика и речь тесно связаны: стимуляция пальцев и кистей улучшает артикуляцию и расширяет словарный запас.</w:t>
      </w:r>
    </w:p>
    <w:p w14:paraId="69961311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Тактильный контакт снижает тревожность и укрепляет до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верие к взрослому, что особенно важно в адаптационный период.</w:t>
      </w:r>
    </w:p>
    <w:p w14:paraId="65371EC2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Таким образом, целенаправленная работа с тактильными ощущениями не только развивает сенсорную сферу, но и поддерживает общее психофизическое развитие ребёнка.</w:t>
      </w:r>
    </w:p>
    <w:p w14:paraId="47F3921A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28CA121A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Роль народных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потешек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в развитии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актильности</w:t>
      </w:r>
      <w:proofErr w:type="spellEnd"/>
    </w:p>
    <w:p w14:paraId="26146345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изначально создавались как игровое взаимодействие взрослого и ребёнка, где слово задаёт ритм и последовательность действий, а прикосновения делают опыт осязаемым. Их сильные стороны:</w:t>
      </w:r>
    </w:p>
    <w:p w14:paraId="029BB7C7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5AFCC2D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Повторяемость и предсказуемость: ребёнок быстро запо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минает последовательность и ждёт привычных действий, что снижает страх перед новыми ощущениями.</w:t>
      </w:r>
    </w:p>
    <w:p w14:paraId="391EDD7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Ритм и интонация: помогают синхронизировать движения и удерживать внимание.</w:t>
      </w:r>
    </w:p>
    <w:p w14:paraId="1F8A9C1A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lastRenderedPageBreak/>
        <w:t>Связь действия и слова: каждое прикосновение или манипуляция с предметом сопровождае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тся понятным словом («погладим», «постучим», «покрутим»).</w:t>
      </w:r>
    </w:p>
    <w:p w14:paraId="788001CF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Культурная преемственность: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передают традиционные способы взаимодействия, которые проверены поколениями.</w:t>
      </w:r>
    </w:p>
    <w:p w14:paraId="0A4882CE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Практические приёмы и примеры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потешек</w:t>
      </w:r>
      <w:proofErr w:type="spellEnd"/>
    </w:p>
    <w:p w14:paraId="4037C79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1.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с прикосновениями к телу</w:t>
      </w:r>
    </w:p>
    <w:p w14:paraId="6B9C8C6D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Такие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развивают «карту тела» и дают опыт разных типов прикосновений: поглаживание, лёгкое постукивание, сжимание.</w:t>
      </w:r>
    </w:p>
    <w:p w14:paraId="2EC62CDF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7EA6F99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Пример:</w:t>
      </w:r>
    </w:p>
    <w:p w14:paraId="6FA4A268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5D845B8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«Сорока-ворона кашу варила, деток кормила: этому дала, этому дала…»</w:t>
      </w:r>
    </w:p>
    <w:p w14:paraId="5FE59E7A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07D338F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Как использовать: взрослый поочерёдно касается пальчиков ребёнка, 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называя каждый. Это даёт:</w:t>
      </w:r>
    </w:p>
    <w:p w14:paraId="7A008431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6EB0461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дифференцировку отдельных пальцев;</w:t>
      </w:r>
    </w:p>
    <w:p w14:paraId="1D859EE4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опыт лёгкого давления;</w:t>
      </w:r>
    </w:p>
    <w:p w14:paraId="5DDE0E01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соотнесение слова и части тела.</w:t>
      </w:r>
    </w:p>
    <w:p w14:paraId="4B58ECDB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Методические рекомендации:</w:t>
      </w:r>
    </w:p>
    <w:p w14:paraId="3A55C4A9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6A3D9D4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Говорите медленно, выделяя интонацией каждое действие.</w:t>
      </w:r>
    </w:p>
    <w:p w14:paraId="0F8A8B0D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Давайте ребёнку возможность повторить движение на своей 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руке.</w:t>
      </w:r>
    </w:p>
    <w:p w14:paraId="7400013A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Чередуйте типы прикосновений: сначала поглаживание, затем лёгкое постукивание.</w:t>
      </w:r>
    </w:p>
    <w:p w14:paraId="4E011586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2.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с предметами разной фактуры</w:t>
      </w:r>
    </w:p>
    <w:p w14:paraId="6573174C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Для развития тактильной чувствительности важно знакомить ребёнка с разными материалами: ткань, дерево, шерсть, бумага, пластик, 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природные материалы (шишки, камешки, жёлуди).</w:t>
      </w:r>
    </w:p>
    <w:p w14:paraId="2FC2AC61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0D5C2731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Идея игры: подберите 4–5 предметов с разной текстурой и обыгрывайте их в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потешке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.</w:t>
      </w:r>
    </w:p>
    <w:p w14:paraId="562EBB51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404EC4E3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Пример (адаптированный):</w:t>
      </w:r>
    </w:p>
    <w:p w14:paraId="6DFD502F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77F03DF9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«По ладошке — гладко, по шишке — колко, по ткани — мягко, по бумаге — шуршит!»</w:t>
      </w:r>
    </w:p>
    <w:p w14:paraId="34C9D0F6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7EF4D830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Варианты действий:</w:t>
      </w:r>
    </w:p>
    <w:p w14:paraId="09ACD52C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73B6F1E7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Провести предметом по тыльной стороне ладони и по внутренней.</w:t>
      </w:r>
    </w:p>
    <w:p w14:paraId="276C1CA8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Дать ребёнку подержать предмет и описать его: «тёплый/холодный», «гладкий/шершавый», «лёгкий/тяжёлый».</w:t>
      </w:r>
    </w:p>
    <w:p w14:paraId="472D30A9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Спрятать предметы в мешочек и предложить угадать на ощупь.</w:t>
      </w:r>
    </w:p>
    <w:p w14:paraId="765A44D4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3. </w:t>
      </w:r>
      <w:proofErr w:type="spellStart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Потешки</w:t>
      </w:r>
      <w:proofErr w:type="spellEnd"/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для пальчиковой мотор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ики и тактильной памяти</w:t>
      </w:r>
    </w:p>
    <w:p w14:paraId="38DBF93B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Мелкие движения пальцев стимулируют тактильную чувствительность и развивают координацию.</w:t>
      </w:r>
    </w:p>
    <w:p w14:paraId="6257522C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7B4D5BCD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Пример:</w:t>
      </w:r>
    </w:p>
    <w:p w14:paraId="1B89E5F1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0D190639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«Этот пальчик — дедушка, этот пальчик — бабушка…»</w:t>
      </w:r>
    </w:p>
    <w:p w14:paraId="5DE9F429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5340A7E3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Дополнения для тактильного эффекта:</w:t>
      </w:r>
    </w:p>
    <w:p w14:paraId="43491C02" w14:textId="77777777" w:rsidR="001B3FEE" w:rsidRPr="00B4067E" w:rsidRDefault="001B3FEE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</w:p>
    <w:p w14:paraId="0D1AED4B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На каждый пальчик надевайте колечко из ткани,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 xml:space="preserve"> дерева или мягкой резины.</w:t>
      </w:r>
    </w:p>
    <w:p w14:paraId="23BD404B" w14:textId="77777777" w:rsidR="001B3FEE" w:rsidRPr="00B4067E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Используйте бусинки на шнурке: ребёнок нащупывает и пересчитывает их.</w:t>
      </w:r>
    </w:p>
    <w:p w14:paraId="2E3B4788" w14:textId="06D5417D" w:rsidR="001B3FEE" w:rsidRPr="00FD6367" w:rsidRDefault="009623E4">
      <w:pPr>
        <w:shd w:val="clear" w:color="auto" w:fill="FFFFFF"/>
        <w:rPr>
          <w:rFonts w:ascii="Arial" w:eastAsia="Arial" w:hAnsi="Arial" w:cs="Arial"/>
          <w:color w:val="1A1A1A"/>
          <w:sz w:val="24"/>
          <w:szCs w:val="24"/>
          <w:lang w:val="ru-RU"/>
        </w:rPr>
      </w:pP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t>Вводите контрастные ощущения: тёплая ткань и холодный камешек.</w:t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br/>
      </w:r>
      <w:r w:rsidRPr="00B4067E">
        <w:rPr>
          <w:rFonts w:ascii="Arial" w:eastAsia="Arial" w:hAnsi="Arial" w:cs="Arial"/>
          <w:color w:val="1A1A1A"/>
          <w:sz w:val="24"/>
          <w:szCs w:val="24"/>
          <w:shd w:val="clear" w:color="auto" w:fill="FFFFFF"/>
          <w:lang w:val="ru-RU" w:bidi="ar"/>
        </w:rPr>
        <w:br/>
      </w:r>
      <w:r w:rsidR="00FD6367" w:rsidRPr="00FD6367">
        <w:rPr>
          <w:rFonts w:ascii="Arial" w:eastAsia="Arial" w:hAnsi="Arial" w:cs="Arial"/>
          <w:b/>
          <w:color w:val="1A1A1A"/>
          <w:sz w:val="24"/>
          <w:szCs w:val="24"/>
          <w:shd w:val="clear" w:color="auto" w:fill="FFFFFF"/>
          <w:lang w:val="ru-RU" w:bidi="ar"/>
        </w:rPr>
        <w:t>Биографический список:</w:t>
      </w:r>
    </w:p>
    <w:p w14:paraId="047208B4" w14:textId="77777777" w:rsidR="00FD6367" w:rsidRDefault="00FD6367" w:rsidP="00FD6367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</w:p>
    <w:p w14:paraId="4DA093CE" w14:textId="75ACE249" w:rsidR="00FD6367" w:rsidRPr="00FD6367" w:rsidRDefault="00FD6367" w:rsidP="00FD6367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FD6367">
        <w:rPr>
          <w:rFonts w:ascii="Arial" w:hAnsi="Arial" w:cs="Arial"/>
        </w:rPr>
        <w:t>1. А. П. Усова «Русское народное творчество детскому саду», М. «Просвещение» 1972г.</w:t>
      </w:r>
    </w:p>
    <w:p w14:paraId="24532B97" w14:textId="77777777" w:rsidR="00FD6367" w:rsidRPr="00FD6367" w:rsidRDefault="00FD6367" w:rsidP="00FD6367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FD6367">
        <w:rPr>
          <w:rFonts w:ascii="Arial" w:hAnsi="Arial" w:cs="Arial"/>
        </w:rPr>
        <w:t>2. Л. Павлова «Фольклор для маленьких» «Д\В» – 1990 № 4, 1990 № 7, 1990 № 12</w:t>
      </w:r>
    </w:p>
    <w:p w14:paraId="25BC0CF5" w14:textId="77777777" w:rsidR="00FD6367" w:rsidRPr="00FD6367" w:rsidRDefault="00FD6367" w:rsidP="00FD6367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FD6367">
        <w:rPr>
          <w:rFonts w:ascii="Arial" w:hAnsi="Arial" w:cs="Arial"/>
        </w:rPr>
        <w:t>3.Л. Павлова «Фольклор для маленьких» «Д\В» – 1990 № 4, 1990 № 7, 1990 № 12</w:t>
      </w:r>
    </w:p>
    <w:p w14:paraId="3A49E952" w14:textId="77777777" w:rsidR="00FD6367" w:rsidRPr="00FD6367" w:rsidRDefault="00FD6367" w:rsidP="00FD6367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FD6367">
        <w:rPr>
          <w:rFonts w:ascii="Arial" w:hAnsi="Arial" w:cs="Arial"/>
        </w:rPr>
        <w:t>4.М. М. Алексеева, В. И. Яшина «Хрестоматия по теории и методике развития речи детей дошкольного возраста», М. «Академия» 2000г.</w:t>
      </w:r>
    </w:p>
    <w:p w14:paraId="0E38119E" w14:textId="77777777" w:rsidR="001B3FEE" w:rsidRPr="00FD6367" w:rsidRDefault="001B3FEE">
      <w:pPr>
        <w:rPr>
          <w:lang w:val="ru-RU"/>
        </w:rPr>
      </w:pPr>
    </w:p>
    <w:sectPr w:rsidR="001B3FEE" w:rsidRPr="00FD636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17FB4" w14:textId="77777777" w:rsidR="009623E4" w:rsidRDefault="009623E4" w:rsidP="00B4067E">
      <w:r>
        <w:separator/>
      </w:r>
    </w:p>
  </w:endnote>
  <w:endnote w:type="continuationSeparator" w:id="0">
    <w:p w14:paraId="3541C19E" w14:textId="77777777" w:rsidR="009623E4" w:rsidRDefault="009623E4" w:rsidP="00B4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09106" w14:textId="77777777" w:rsidR="009623E4" w:rsidRDefault="009623E4" w:rsidP="00B4067E">
      <w:r>
        <w:separator/>
      </w:r>
    </w:p>
  </w:footnote>
  <w:footnote w:type="continuationSeparator" w:id="0">
    <w:p w14:paraId="6DF0951B" w14:textId="77777777" w:rsidR="009623E4" w:rsidRDefault="009623E4" w:rsidP="00B40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FEE"/>
    <w:rsid w:val="001B3FEE"/>
    <w:rsid w:val="0058465B"/>
    <w:rsid w:val="009623E4"/>
    <w:rsid w:val="00B4067E"/>
    <w:rsid w:val="00BA3C44"/>
    <w:rsid w:val="00FD6367"/>
    <w:rsid w:val="344C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0E4F2"/>
  <w15:docId w15:val="{4DF26386-CD32-4A66-8174-CF5CBAB7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06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067E"/>
    <w:rPr>
      <w:rFonts w:asciiTheme="minorHAnsi" w:eastAsiaTheme="minorEastAsia" w:hAnsiTheme="minorHAnsi" w:cstheme="minorBidi"/>
      <w:lang w:val="en-US" w:eastAsia="zh-CN"/>
    </w:rPr>
  </w:style>
  <w:style w:type="paragraph" w:styleId="a5">
    <w:name w:val="footer"/>
    <w:basedOn w:val="a"/>
    <w:link w:val="a6"/>
    <w:rsid w:val="00B406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4067E"/>
    <w:rPr>
      <w:rFonts w:asciiTheme="minorHAnsi" w:eastAsiaTheme="minorEastAsia" w:hAnsiTheme="minorHAnsi" w:cstheme="minorBidi"/>
      <w:lang w:val="en-US" w:eastAsia="zh-CN"/>
    </w:rPr>
  </w:style>
  <w:style w:type="paragraph" w:styleId="a7">
    <w:name w:val="Normal (Web)"/>
    <w:basedOn w:val="a"/>
    <w:uiPriority w:val="99"/>
    <w:unhideWhenUsed/>
    <w:rsid w:val="00FD63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3</cp:revision>
  <dcterms:created xsi:type="dcterms:W3CDTF">2026-10-11T09:09:00Z</dcterms:created>
  <dcterms:modified xsi:type="dcterms:W3CDTF">2026-10-18T14:56:00Z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eyJoZGlkIjoiNDczNGY4NzA1YmMyNTM4ZmE1MzI5ZDNkN2U0MDZlMDkifQ==</vt:lpwstr>
  </property>
  <property fmtid="{D5CDD505-2E9C-101B-9397-08002B2CF9AE}" pid="4" name="ICV">
    <vt:lpwstr>3A5923DFB8B5414CA18FACDA2E20307A_12</vt:lpwstr>
  </property>
</Properties>
</file>