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6619C" w14:textId="582DF817" w:rsidR="00076615" w:rsidRDefault="00076615" w:rsidP="00076615"/>
    <w:p w14:paraId="1399AB44" w14:textId="32CA5B5C" w:rsidR="00076615" w:rsidRPr="00076615" w:rsidRDefault="00076615" w:rsidP="00076615">
      <w:pPr>
        <w:rPr>
          <w:b/>
          <w:bCs/>
          <w:sz w:val="32"/>
          <w:szCs w:val="32"/>
        </w:rPr>
      </w:pPr>
      <w:r w:rsidRPr="00076615">
        <w:rPr>
          <w:b/>
          <w:bCs/>
          <w:sz w:val="32"/>
          <w:szCs w:val="32"/>
        </w:rPr>
        <w:t xml:space="preserve">Доклад: «Развитие тактильных ощущений у детей младшего дошкольного возраста через народные </w:t>
      </w:r>
      <w:proofErr w:type="spellStart"/>
      <w:r w:rsidRPr="00076615">
        <w:rPr>
          <w:b/>
          <w:bCs/>
          <w:sz w:val="32"/>
          <w:szCs w:val="32"/>
        </w:rPr>
        <w:t>потешки</w:t>
      </w:r>
      <w:proofErr w:type="spellEnd"/>
      <w:r w:rsidRPr="00076615">
        <w:rPr>
          <w:b/>
          <w:bCs/>
          <w:sz w:val="32"/>
          <w:szCs w:val="32"/>
        </w:rPr>
        <w:t>»</w:t>
      </w:r>
    </w:p>
    <w:p w14:paraId="47252AB9" w14:textId="416E8BF6" w:rsidR="00076615" w:rsidRPr="00795117" w:rsidRDefault="00076615" w:rsidP="00076615">
      <w:pPr>
        <w:rPr>
          <w:b/>
          <w:bCs/>
          <w:sz w:val="28"/>
          <w:szCs w:val="28"/>
        </w:rPr>
      </w:pPr>
      <w:r w:rsidRPr="00795117">
        <w:rPr>
          <w:b/>
          <w:bCs/>
          <w:sz w:val="28"/>
          <w:szCs w:val="28"/>
        </w:rPr>
        <w:t>Введение</w:t>
      </w:r>
    </w:p>
    <w:p w14:paraId="21F331D8" w14:textId="7435BFDA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Тактильные ощущения — одна из базовых сенсорных модальностей, которая помогает ребёнку познавать мир: различать температуру, фактуру, плотность, форму предметов. В младшем дошкольном возрасте (3–4 года) тактильное восприятие активно развивается и служит опорой для формирования мелкой моторики, речи, пространственных представлений и эмоциональной регуляции.</w:t>
      </w:r>
    </w:p>
    <w:p w14:paraId="09CBE026" w14:textId="77777777" w:rsidR="00076615" w:rsidRPr="00795117" w:rsidRDefault="00076615" w:rsidP="00076615">
      <w:pPr>
        <w:rPr>
          <w:sz w:val="28"/>
          <w:szCs w:val="28"/>
        </w:rPr>
      </w:pPr>
      <w:r w:rsidRPr="00795117">
        <w:rPr>
          <w:b/>
          <w:bCs/>
          <w:sz w:val="28"/>
          <w:szCs w:val="28"/>
        </w:rPr>
        <w:t xml:space="preserve">Народные </w:t>
      </w:r>
      <w:proofErr w:type="spellStart"/>
      <w:r w:rsidRPr="00795117">
        <w:rPr>
          <w:b/>
          <w:bCs/>
          <w:sz w:val="28"/>
          <w:szCs w:val="28"/>
        </w:rPr>
        <w:t>потешки</w:t>
      </w:r>
      <w:proofErr w:type="spellEnd"/>
      <w:r w:rsidRPr="00795117">
        <w:rPr>
          <w:b/>
          <w:bCs/>
          <w:sz w:val="28"/>
          <w:szCs w:val="28"/>
        </w:rPr>
        <w:t> —</w:t>
      </w:r>
      <w:r w:rsidRPr="00795117">
        <w:rPr>
          <w:sz w:val="28"/>
          <w:szCs w:val="28"/>
        </w:rPr>
        <w:t xml:space="preserve"> это короткие ритмичные тексты с игровыми действиями, которые традиционно сопровождаются прикосновениями, поглаживаниями, перебиранием пальчиков, ощупыванием предметов. Благодаря сочетанию слова, ритма и тактильного контакта </w:t>
      </w:r>
      <w:proofErr w:type="spellStart"/>
      <w:r w:rsidRPr="00795117">
        <w:rPr>
          <w:sz w:val="28"/>
          <w:szCs w:val="28"/>
        </w:rPr>
        <w:t>потешки</w:t>
      </w:r>
      <w:proofErr w:type="spellEnd"/>
      <w:r w:rsidRPr="00795117">
        <w:rPr>
          <w:sz w:val="28"/>
          <w:szCs w:val="28"/>
        </w:rPr>
        <w:t xml:space="preserve"> становятся эффективным и естественным инструментом сенсорного развития.</w:t>
      </w:r>
    </w:p>
    <w:p w14:paraId="6D62B984" w14:textId="77777777" w:rsidR="00076615" w:rsidRPr="00795117" w:rsidRDefault="00076615" w:rsidP="00076615">
      <w:pPr>
        <w:rPr>
          <w:sz w:val="28"/>
          <w:szCs w:val="28"/>
        </w:rPr>
      </w:pPr>
    </w:p>
    <w:p w14:paraId="7F73E121" w14:textId="77777777" w:rsidR="00076615" w:rsidRPr="00795117" w:rsidRDefault="00076615" w:rsidP="00076615">
      <w:pPr>
        <w:rPr>
          <w:sz w:val="28"/>
          <w:szCs w:val="28"/>
        </w:rPr>
      </w:pPr>
      <w:r w:rsidRPr="00795117">
        <w:rPr>
          <w:b/>
          <w:bCs/>
          <w:sz w:val="28"/>
          <w:szCs w:val="28"/>
        </w:rPr>
        <w:t>Теоретические основы</w:t>
      </w:r>
      <w:r w:rsidRPr="00795117">
        <w:rPr>
          <w:sz w:val="28"/>
          <w:szCs w:val="28"/>
        </w:rPr>
        <w:t xml:space="preserve">: почему </w:t>
      </w:r>
      <w:proofErr w:type="spellStart"/>
      <w:r w:rsidRPr="00795117">
        <w:rPr>
          <w:sz w:val="28"/>
          <w:szCs w:val="28"/>
        </w:rPr>
        <w:t>тактильность</w:t>
      </w:r>
      <w:proofErr w:type="spellEnd"/>
      <w:r w:rsidRPr="00795117">
        <w:rPr>
          <w:sz w:val="28"/>
          <w:szCs w:val="28"/>
        </w:rPr>
        <w:t xml:space="preserve"> важна в 3–4 года</w:t>
      </w:r>
    </w:p>
    <w:p w14:paraId="17C9061F" w14:textId="77777777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В этом возрасте у ребёнка:</w:t>
      </w:r>
    </w:p>
    <w:p w14:paraId="075E1B9A" w14:textId="4F851381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Активно созревают соматосенсорные зоны коры головного мозга, отвечающие за обработку прикосновений.</w:t>
      </w:r>
    </w:p>
    <w:p w14:paraId="3027AB82" w14:textId="377C0F06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Формируется «карта тела» — ребёнок учится осознавать, где у него рука, палец, колено, и соотносить прикосновение с частью тела.</w:t>
      </w:r>
    </w:p>
    <w:p w14:paraId="6F188A1F" w14:textId="381DA2E5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Мелкая моторика и речь тесно связаны: стимуляция пальцев и кистей улучшает артикуляцию и расширяет словарный запас.</w:t>
      </w:r>
    </w:p>
    <w:p w14:paraId="5C62BB07" w14:textId="125FF996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Тактильный контакт снижает тревожность и укрепляет доверие к взрослому, что особенно важно в адаптационный период.</w:t>
      </w:r>
    </w:p>
    <w:p w14:paraId="75D6949E" w14:textId="31858BA7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Таким образом, целенаправленная работа с тактильными ощущениями не только развивает сенсорную сферу, но и поддерживает общее психофизическое развитие ребёнка.</w:t>
      </w:r>
    </w:p>
    <w:p w14:paraId="46478E17" w14:textId="272EE948" w:rsidR="00076615" w:rsidRPr="00795117" w:rsidRDefault="00076615" w:rsidP="00076615">
      <w:pPr>
        <w:rPr>
          <w:b/>
          <w:bCs/>
          <w:sz w:val="28"/>
          <w:szCs w:val="28"/>
        </w:rPr>
      </w:pPr>
      <w:r w:rsidRPr="00795117">
        <w:rPr>
          <w:b/>
          <w:bCs/>
          <w:sz w:val="28"/>
          <w:szCs w:val="28"/>
        </w:rPr>
        <w:t xml:space="preserve">Роль народных </w:t>
      </w:r>
      <w:proofErr w:type="spellStart"/>
      <w:r w:rsidRPr="00795117">
        <w:rPr>
          <w:b/>
          <w:bCs/>
          <w:sz w:val="28"/>
          <w:szCs w:val="28"/>
        </w:rPr>
        <w:t>потешек</w:t>
      </w:r>
      <w:proofErr w:type="spellEnd"/>
      <w:r w:rsidRPr="00795117">
        <w:rPr>
          <w:b/>
          <w:bCs/>
          <w:sz w:val="28"/>
          <w:szCs w:val="28"/>
        </w:rPr>
        <w:t xml:space="preserve"> в развитии </w:t>
      </w:r>
      <w:proofErr w:type="spellStart"/>
      <w:r w:rsidRPr="00795117">
        <w:rPr>
          <w:b/>
          <w:bCs/>
          <w:sz w:val="28"/>
          <w:szCs w:val="28"/>
        </w:rPr>
        <w:t>тактильности</w:t>
      </w:r>
      <w:proofErr w:type="spellEnd"/>
    </w:p>
    <w:p w14:paraId="509CBAB4" w14:textId="56E1AF07" w:rsidR="00076615" w:rsidRPr="00795117" w:rsidRDefault="00076615" w:rsidP="00076615">
      <w:pPr>
        <w:rPr>
          <w:sz w:val="28"/>
          <w:szCs w:val="28"/>
        </w:rPr>
      </w:pPr>
      <w:proofErr w:type="spellStart"/>
      <w:r w:rsidRPr="00795117">
        <w:rPr>
          <w:sz w:val="28"/>
          <w:szCs w:val="28"/>
        </w:rPr>
        <w:t>Потешки</w:t>
      </w:r>
      <w:proofErr w:type="spellEnd"/>
      <w:r w:rsidRPr="00795117">
        <w:rPr>
          <w:sz w:val="28"/>
          <w:szCs w:val="28"/>
        </w:rPr>
        <w:t xml:space="preserve"> изначально создавались как игровое взаимодействие взрослого и ребёнка, где слово задаёт ритм и последовательность действий, а прикосновения делают опыт осязаемым. Их сильные стороны:</w:t>
      </w:r>
    </w:p>
    <w:p w14:paraId="2AA95E4D" w14:textId="0D794772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Повторяемость и предсказуемость: ребёнок быстро запоминает последовательность и ждёт привычных действий, что снижает страх перед новыми ощущениями.</w:t>
      </w:r>
    </w:p>
    <w:p w14:paraId="3C7CA959" w14:textId="12AA06FB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Ритм и интонация: помогают синхронизировать движения и удерживать внимание.</w:t>
      </w:r>
    </w:p>
    <w:p w14:paraId="73C43182" w14:textId="60FDF312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Связь действия и слова: каждое прикосновение или манипуляция с предметом сопровождается понятным словом («погладим», «постучим», «покрутим»).</w:t>
      </w:r>
    </w:p>
    <w:p w14:paraId="128EEAB7" w14:textId="0F6F247F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 xml:space="preserve">Культурная преемственность: </w:t>
      </w:r>
      <w:proofErr w:type="spellStart"/>
      <w:r w:rsidRPr="00795117">
        <w:rPr>
          <w:sz w:val="28"/>
          <w:szCs w:val="28"/>
        </w:rPr>
        <w:t>потешки</w:t>
      </w:r>
      <w:proofErr w:type="spellEnd"/>
      <w:r w:rsidRPr="00795117">
        <w:rPr>
          <w:sz w:val="28"/>
          <w:szCs w:val="28"/>
        </w:rPr>
        <w:t xml:space="preserve"> передают традиционные способы взаимодействия, которые проверены поколениями.</w:t>
      </w:r>
    </w:p>
    <w:p w14:paraId="1B3384B3" w14:textId="49003E24" w:rsidR="00076615" w:rsidRPr="00795117" w:rsidRDefault="00076615" w:rsidP="00076615">
      <w:pPr>
        <w:rPr>
          <w:b/>
          <w:bCs/>
          <w:sz w:val="28"/>
          <w:szCs w:val="28"/>
        </w:rPr>
      </w:pPr>
      <w:r w:rsidRPr="00795117">
        <w:rPr>
          <w:b/>
          <w:bCs/>
          <w:sz w:val="28"/>
          <w:szCs w:val="28"/>
        </w:rPr>
        <w:t xml:space="preserve">Практические приёмы и примеры </w:t>
      </w:r>
      <w:proofErr w:type="spellStart"/>
      <w:r w:rsidRPr="00795117">
        <w:rPr>
          <w:b/>
          <w:bCs/>
          <w:sz w:val="28"/>
          <w:szCs w:val="28"/>
        </w:rPr>
        <w:t>потешек</w:t>
      </w:r>
      <w:proofErr w:type="spellEnd"/>
      <w:r w:rsidR="00566019" w:rsidRPr="00795117">
        <w:rPr>
          <w:b/>
          <w:bCs/>
          <w:sz w:val="28"/>
          <w:szCs w:val="28"/>
        </w:rPr>
        <w:t>:</w:t>
      </w:r>
    </w:p>
    <w:p w14:paraId="39B33117" w14:textId="1B87EF9E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 xml:space="preserve">1. </w:t>
      </w:r>
      <w:proofErr w:type="spellStart"/>
      <w:r w:rsidRPr="00795117">
        <w:rPr>
          <w:sz w:val="28"/>
          <w:szCs w:val="28"/>
        </w:rPr>
        <w:t>Потешки</w:t>
      </w:r>
      <w:proofErr w:type="spellEnd"/>
      <w:r w:rsidRPr="00795117">
        <w:rPr>
          <w:sz w:val="28"/>
          <w:szCs w:val="28"/>
        </w:rPr>
        <w:t xml:space="preserve"> с прикосновениями к телу</w:t>
      </w:r>
    </w:p>
    <w:p w14:paraId="0470F5F8" w14:textId="712C2AC0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 xml:space="preserve">Такие </w:t>
      </w:r>
      <w:proofErr w:type="spellStart"/>
      <w:r w:rsidRPr="00795117">
        <w:rPr>
          <w:sz w:val="28"/>
          <w:szCs w:val="28"/>
        </w:rPr>
        <w:t>потешки</w:t>
      </w:r>
      <w:proofErr w:type="spellEnd"/>
      <w:r w:rsidRPr="00795117">
        <w:rPr>
          <w:sz w:val="28"/>
          <w:szCs w:val="28"/>
        </w:rPr>
        <w:t xml:space="preserve"> развивают «карту тела» и дают опыт разных типов прикосновений: поглаживание, лёгкое постукивание, сжимание.</w:t>
      </w:r>
    </w:p>
    <w:p w14:paraId="0D85D0E6" w14:textId="4878EE48" w:rsidR="00076615" w:rsidRPr="00795117" w:rsidRDefault="00076615" w:rsidP="00076615">
      <w:pPr>
        <w:rPr>
          <w:b/>
          <w:bCs/>
          <w:sz w:val="28"/>
          <w:szCs w:val="28"/>
        </w:rPr>
      </w:pPr>
      <w:r w:rsidRPr="00795117">
        <w:rPr>
          <w:b/>
          <w:bCs/>
          <w:sz w:val="28"/>
          <w:szCs w:val="28"/>
        </w:rPr>
        <w:t>Пример:</w:t>
      </w:r>
    </w:p>
    <w:p w14:paraId="14A5EE68" w14:textId="2545162F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«Сорока-ворона кашу варила, деток кормила: этому дала, этому дала…»</w:t>
      </w:r>
    </w:p>
    <w:p w14:paraId="5174E508" w14:textId="77777777" w:rsidR="00566019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Как использовать: взрослый поочерёдно касается пальчиков ребёнка, называя каждый. Это даёт:</w:t>
      </w:r>
      <w:r w:rsidR="00566019" w:rsidRPr="00795117">
        <w:rPr>
          <w:sz w:val="28"/>
          <w:szCs w:val="28"/>
        </w:rPr>
        <w:t xml:space="preserve"> </w:t>
      </w:r>
    </w:p>
    <w:p w14:paraId="23E9DEFE" w14:textId="6AAB875D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дифференцировку отдельных пальцев;</w:t>
      </w:r>
    </w:p>
    <w:p w14:paraId="03F7B214" w14:textId="77777777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опыт лёгкого давления;</w:t>
      </w:r>
    </w:p>
    <w:p w14:paraId="10725C93" w14:textId="77777777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соотнесение слова и части тела.</w:t>
      </w:r>
    </w:p>
    <w:p w14:paraId="59C1685A" w14:textId="3A5112EB" w:rsidR="00076615" w:rsidRPr="00795117" w:rsidRDefault="00076615" w:rsidP="00076615">
      <w:pPr>
        <w:rPr>
          <w:b/>
          <w:bCs/>
          <w:sz w:val="28"/>
          <w:szCs w:val="28"/>
        </w:rPr>
      </w:pPr>
      <w:r w:rsidRPr="00795117">
        <w:rPr>
          <w:b/>
          <w:bCs/>
          <w:sz w:val="28"/>
          <w:szCs w:val="28"/>
        </w:rPr>
        <w:t>Методические рекомендации:</w:t>
      </w:r>
    </w:p>
    <w:p w14:paraId="6BCD2400" w14:textId="77777777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Говорите медленно, выделяя интонацией каждое действие.</w:t>
      </w:r>
    </w:p>
    <w:p w14:paraId="38BA9AF3" w14:textId="6686A269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Давайте ребёнку возможность повторить движение на своей руке.</w:t>
      </w:r>
    </w:p>
    <w:p w14:paraId="69D72F5F" w14:textId="77777777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Чередуйте типы прикосновений: сначала поглаживание, затем лёгкое постукивание.</w:t>
      </w:r>
    </w:p>
    <w:p w14:paraId="0462F646" w14:textId="16DC7EEC" w:rsidR="00076615" w:rsidRPr="00795117" w:rsidRDefault="00E80CD4" w:rsidP="00076615">
      <w:pPr>
        <w:rPr>
          <w:b/>
          <w:bCs/>
          <w:sz w:val="28"/>
          <w:szCs w:val="28"/>
        </w:rPr>
      </w:pPr>
      <w:r w:rsidRPr="00795117">
        <w:rPr>
          <w:sz w:val="28"/>
          <w:szCs w:val="28"/>
        </w:rPr>
        <w:t xml:space="preserve">2. </w:t>
      </w:r>
      <w:proofErr w:type="spellStart"/>
      <w:r w:rsidR="00076615" w:rsidRPr="00795117">
        <w:rPr>
          <w:b/>
          <w:bCs/>
          <w:sz w:val="28"/>
          <w:szCs w:val="28"/>
        </w:rPr>
        <w:t>Потешки</w:t>
      </w:r>
      <w:proofErr w:type="spellEnd"/>
      <w:r w:rsidR="00076615" w:rsidRPr="00795117">
        <w:rPr>
          <w:b/>
          <w:bCs/>
          <w:sz w:val="28"/>
          <w:szCs w:val="28"/>
        </w:rPr>
        <w:t xml:space="preserve"> с предметами разной фактуры</w:t>
      </w:r>
    </w:p>
    <w:p w14:paraId="460DFB17" w14:textId="49CDA55C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Для развития тактильной чувствительности важно знакомить ребёнка с разными материалами: ткань, дерево, шерсть, бумага, пластик, природные материалы (шишки, камешки, жёлуди).</w:t>
      </w:r>
    </w:p>
    <w:p w14:paraId="726BCC06" w14:textId="24E7D429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 xml:space="preserve">Идея игры: подберите 4–5 предметов с разной текстурой и обыгрывайте их в </w:t>
      </w:r>
      <w:proofErr w:type="spellStart"/>
      <w:r w:rsidRPr="00795117">
        <w:rPr>
          <w:sz w:val="28"/>
          <w:szCs w:val="28"/>
        </w:rPr>
        <w:t>потешке</w:t>
      </w:r>
      <w:proofErr w:type="spellEnd"/>
      <w:r w:rsidRPr="00795117">
        <w:rPr>
          <w:sz w:val="28"/>
          <w:szCs w:val="28"/>
        </w:rPr>
        <w:t>.</w:t>
      </w:r>
    </w:p>
    <w:p w14:paraId="1F3ABEF9" w14:textId="7E95A75F" w:rsidR="00076615" w:rsidRPr="00795117" w:rsidRDefault="00076615" w:rsidP="00076615">
      <w:pPr>
        <w:rPr>
          <w:b/>
          <w:bCs/>
          <w:sz w:val="28"/>
          <w:szCs w:val="28"/>
        </w:rPr>
      </w:pPr>
      <w:r w:rsidRPr="00795117">
        <w:rPr>
          <w:b/>
          <w:bCs/>
          <w:sz w:val="28"/>
          <w:szCs w:val="28"/>
        </w:rPr>
        <w:t>Пример (адаптированный):</w:t>
      </w:r>
    </w:p>
    <w:p w14:paraId="0F387BBB" w14:textId="792D1577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«По ладошке — гладко, по шишке — колко, по ткани — мягко, по бумаге — шуршит!»</w:t>
      </w:r>
    </w:p>
    <w:p w14:paraId="70BEA7B8" w14:textId="489F1274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Варианты действий:</w:t>
      </w:r>
    </w:p>
    <w:p w14:paraId="5A7573C0" w14:textId="32A68CBD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Провести предметом по тыльной стороне ладони и по внутренней.</w:t>
      </w:r>
    </w:p>
    <w:p w14:paraId="33953704" w14:textId="39A7463A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Дать ребёнку подержать предмет и описать его: «тёплый/холодный», «гладкий/шершавый», «лёгкий/тяжёлый».</w:t>
      </w:r>
    </w:p>
    <w:p w14:paraId="1DF8C5A4" w14:textId="17567CB3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Спрятать предметы в мешочек и предложить угадать на ощупь.</w:t>
      </w:r>
    </w:p>
    <w:p w14:paraId="2DDE97A3" w14:textId="027B2E3B" w:rsidR="00076615" w:rsidRPr="00795117" w:rsidRDefault="00076615" w:rsidP="00076615">
      <w:pPr>
        <w:rPr>
          <w:b/>
          <w:bCs/>
          <w:sz w:val="28"/>
          <w:szCs w:val="28"/>
        </w:rPr>
      </w:pPr>
      <w:r w:rsidRPr="00795117">
        <w:rPr>
          <w:b/>
          <w:bCs/>
          <w:sz w:val="28"/>
          <w:szCs w:val="28"/>
        </w:rPr>
        <w:t xml:space="preserve">3. </w:t>
      </w:r>
      <w:proofErr w:type="spellStart"/>
      <w:r w:rsidRPr="00795117">
        <w:rPr>
          <w:b/>
          <w:bCs/>
          <w:sz w:val="28"/>
          <w:szCs w:val="28"/>
        </w:rPr>
        <w:t>Потешки</w:t>
      </w:r>
      <w:proofErr w:type="spellEnd"/>
      <w:r w:rsidRPr="00795117">
        <w:rPr>
          <w:b/>
          <w:bCs/>
          <w:sz w:val="28"/>
          <w:szCs w:val="28"/>
        </w:rPr>
        <w:t xml:space="preserve"> для пальчиковой моторики и тактильной памяти</w:t>
      </w:r>
    </w:p>
    <w:p w14:paraId="00F35551" w14:textId="748C8C13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Мелкие движения пальцев стимулируют тактильную чувствительность и развивают координацию.</w:t>
      </w:r>
    </w:p>
    <w:p w14:paraId="7146BBEB" w14:textId="48E4B196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Пример:</w:t>
      </w:r>
    </w:p>
    <w:p w14:paraId="4F958C0D" w14:textId="31FD2E70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«Этот пальчик — дедушка, этот пальчик — бабушка…»</w:t>
      </w:r>
    </w:p>
    <w:p w14:paraId="7C99B693" w14:textId="1CA4A047" w:rsidR="00076615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Дополнения для тактильного эффекта:</w:t>
      </w:r>
    </w:p>
    <w:p w14:paraId="603C35F4" w14:textId="1BB11B63" w:rsidR="0056634F" w:rsidRPr="00795117" w:rsidRDefault="00076615" w:rsidP="00076615">
      <w:pPr>
        <w:rPr>
          <w:sz w:val="28"/>
          <w:szCs w:val="28"/>
        </w:rPr>
      </w:pPr>
      <w:r w:rsidRPr="00795117">
        <w:rPr>
          <w:sz w:val="28"/>
          <w:szCs w:val="28"/>
        </w:rPr>
        <w:t>На каждый пальчик надевайте колечко из ткани, дерева или мягкой резины.</w:t>
      </w:r>
    </w:p>
    <w:p w14:paraId="6146F4B6" w14:textId="5DB2220C" w:rsidR="00076615" w:rsidRPr="00795117" w:rsidRDefault="00076615">
      <w:pPr>
        <w:rPr>
          <w:sz w:val="28"/>
          <w:szCs w:val="28"/>
        </w:rPr>
      </w:pPr>
      <w:r w:rsidRPr="00795117">
        <w:rPr>
          <w:sz w:val="28"/>
          <w:szCs w:val="28"/>
        </w:rPr>
        <w:t>Используйте бусинки на шнурке: ребёнок нащупывает и пересчитывает их.</w:t>
      </w:r>
    </w:p>
    <w:p w14:paraId="1232FFF6" w14:textId="651DFE00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Вводите контрастные ощущения: тёплая ткань и холодный камешек.</w:t>
      </w:r>
    </w:p>
    <w:p w14:paraId="0CBB6A87" w14:textId="2D3E1B69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Организация работы в дошкольной образовательной организации</w:t>
      </w:r>
    </w:p>
    <w:p w14:paraId="4B6914C6" w14:textId="2F7C180C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Чтобы система была эффективной, важно соблюдать несколько принципов:</w:t>
      </w:r>
    </w:p>
    <w:p w14:paraId="7E68BEB1" w14:textId="457AEE96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Регулярность. Короткие тактильные игры (3–5 минут) лучше проводить ежедневно, чем редко и долго.</w:t>
      </w:r>
    </w:p>
    <w:p w14:paraId="2D0E2099" w14:textId="43E3ACED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Постепенное усложнение. Начинайте с простых прикосновений и знакомых предметов, затем добавляйте новые текстуры и задания на угадывание.</w:t>
      </w:r>
    </w:p>
    <w:p w14:paraId="70C87529" w14:textId="5AEC48D4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Безопасность и гигиена. Все предметы должны быть чистыми, без острых краёв, нетоксичными. Природные материалы желательно обрабатывать и проверять.</w:t>
      </w:r>
    </w:p>
    <w:p w14:paraId="1B00B008" w14:textId="022C695F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Индивидуальный темп. Учитывайте чувствительность ребёнка: некоторым детям интенсивные прикосновения могут быть неприятны.</w:t>
      </w:r>
    </w:p>
    <w:p w14:paraId="044AA4D7" w14:textId="458DAC23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Интеграция в режим дня. Тактильные игры уместны утром (для мягкого пробуждения), после прогулки (когда дети возбуждены), перед сном (для успокоения).</w:t>
      </w:r>
    </w:p>
    <w:p w14:paraId="78C382CB" w14:textId="5D2DEB99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Интеграция с другими видами деятельности</w:t>
      </w:r>
    </w:p>
    <w:p w14:paraId="0FEA28C2" w14:textId="330A98D0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 xml:space="preserve">Тактильное развитие через </w:t>
      </w:r>
      <w:proofErr w:type="spellStart"/>
      <w:r w:rsidRPr="00795117">
        <w:rPr>
          <w:sz w:val="28"/>
          <w:szCs w:val="28"/>
        </w:rPr>
        <w:t>потешки</w:t>
      </w:r>
      <w:proofErr w:type="spellEnd"/>
      <w:r w:rsidRPr="00795117">
        <w:rPr>
          <w:sz w:val="28"/>
          <w:szCs w:val="28"/>
        </w:rPr>
        <w:t xml:space="preserve"> хорошо сочетается:</w:t>
      </w:r>
    </w:p>
    <w:p w14:paraId="637BD59F" w14:textId="17594A51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С продуктивными видами деятельности: лепка, аппликация, рисование пальцами.</w:t>
      </w:r>
    </w:p>
    <w:p w14:paraId="5E212A49" w14:textId="028DEF19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С музыкой и движением: тактильные дорожки, коврики с разной фактурой, игры с музыкальными инструментами (маракасы, бубны).</w:t>
      </w:r>
    </w:p>
    <w:p w14:paraId="3830CFC8" w14:textId="21564056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С сюжетно-ролевыми играми: «магазин тканей», «больница», где ребёнок ощупывает «бинт», «грелку», «игрушечные таблетки».</w:t>
      </w:r>
    </w:p>
    <w:p w14:paraId="69289709" w14:textId="64DC9047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 xml:space="preserve">Например, после </w:t>
      </w:r>
      <w:proofErr w:type="spellStart"/>
      <w:r w:rsidRPr="00795117">
        <w:rPr>
          <w:sz w:val="28"/>
          <w:szCs w:val="28"/>
        </w:rPr>
        <w:t>потешки</w:t>
      </w:r>
      <w:proofErr w:type="spellEnd"/>
      <w:r w:rsidRPr="00795117">
        <w:rPr>
          <w:sz w:val="28"/>
          <w:szCs w:val="28"/>
        </w:rPr>
        <w:t xml:space="preserve"> про «сорока-ворону» можно предложить детям слепить из пластилина «кашу» и разложить её по «тарелочкам» — это закрепит тактильный опыт и свяжет его с продуктивной деятельностью.</w:t>
      </w:r>
    </w:p>
    <w:p w14:paraId="405269BC" w14:textId="68672ECD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Критерии эффективности и наблюдение за детьми</w:t>
      </w:r>
    </w:p>
    <w:p w14:paraId="3F3EED94" w14:textId="171EEA94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Чтобы оценить прогресс, можно фиксировать:</w:t>
      </w:r>
    </w:p>
    <w:p w14:paraId="1751CE20" w14:textId="787155C7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 xml:space="preserve">Интерес и </w:t>
      </w:r>
      <w:proofErr w:type="spellStart"/>
      <w:r w:rsidRPr="00795117">
        <w:rPr>
          <w:sz w:val="28"/>
          <w:szCs w:val="28"/>
        </w:rPr>
        <w:t>вовлечённость</w:t>
      </w:r>
      <w:proofErr w:type="spellEnd"/>
      <w:r w:rsidRPr="00795117">
        <w:rPr>
          <w:sz w:val="28"/>
          <w:szCs w:val="28"/>
        </w:rPr>
        <w:t>: охотно ли ребёнок участвует в играх, просит повторить.</w:t>
      </w:r>
    </w:p>
    <w:p w14:paraId="71964118" w14:textId="1E3E85A1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Дифференцировку ощущений: может ли ребёнок назвать свойства предмета («колючий», «скользкий») и соотнести их с материалом.</w:t>
      </w:r>
    </w:p>
    <w:p w14:paraId="01F9F948" w14:textId="4E34A365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Точность движений: насколько уверенно ребёнок берёт мелкие предметы, нанизывает бусины, ощупывает предмет без зрительного контроля.</w:t>
      </w:r>
    </w:p>
    <w:p w14:paraId="4D4FC550" w14:textId="2832E4E2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>Речевое сопровождение: использует ли ребёнок слова для описания ощущений.</w:t>
      </w:r>
    </w:p>
    <w:p w14:paraId="38D4BA85" w14:textId="74D63037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 xml:space="preserve">Простые формы фиксации: короткие заметки педагога после занятия, </w:t>
      </w:r>
      <w:proofErr w:type="spellStart"/>
      <w:r w:rsidRPr="00795117">
        <w:rPr>
          <w:sz w:val="28"/>
          <w:szCs w:val="28"/>
        </w:rPr>
        <w:t>фотофиксация</w:t>
      </w:r>
      <w:proofErr w:type="spellEnd"/>
      <w:r w:rsidRPr="00795117">
        <w:rPr>
          <w:sz w:val="28"/>
          <w:szCs w:val="28"/>
        </w:rPr>
        <w:t xml:space="preserve"> (с согласия родителей), мини-анкеты для воспитателей.</w:t>
      </w:r>
    </w:p>
    <w:p w14:paraId="42436D66" w14:textId="7158DC5B" w:rsidR="00A9198F" w:rsidRPr="00795117" w:rsidRDefault="00A9198F" w:rsidP="00A9198F">
      <w:pPr>
        <w:rPr>
          <w:b/>
          <w:bCs/>
          <w:sz w:val="28"/>
          <w:szCs w:val="28"/>
        </w:rPr>
      </w:pPr>
      <w:r w:rsidRPr="00795117">
        <w:rPr>
          <w:b/>
          <w:bCs/>
          <w:sz w:val="28"/>
          <w:szCs w:val="28"/>
        </w:rPr>
        <w:t>Заключение</w:t>
      </w:r>
    </w:p>
    <w:p w14:paraId="7C0F0D1A" w14:textId="5358D639" w:rsidR="00A9198F" w:rsidRPr="00795117" w:rsidRDefault="00A9198F" w:rsidP="00A9198F">
      <w:pPr>
        <w:rPr>
          <w:sz w:val="28"/>
          <w:szCs w:val="28"/>
        </w:rPr>
      </w:pPr>
      <w:r w:rsidRPr="00795117">
        <w:rPr>
          <w:sz w:val="28"/>
          <w:szCs w:val="28"/>
        </w:rPr>
        <w:t xml:space="preserve">Народные </w:t>
      </w:r>
      <w:proofErr w:type="spellStart"/>
      <w:r w:rsidRPr="00795117">
        <w:rPr>
          <w:sz w:val="28"/>
          <w:szCs w:val="28"/>
        </w:rPr>
        <w:t>потешки</w:t>
      </w:r>
      <w:proofErr w:type="spellEnd"/>
      <w:r w:rsidRPr="00795117">
        <w:rPr>
          <w:sz w:val="28"/>
          <w:szCs w:val="28"/>
        </w:rPr>
        <w:t> — доступный, безопасный и культурно значимый инструмент для развития тактильных ощущений у детей младшего дошкольного возраста. Они позволяют органично соединить слово, ритм, движение и осязание, создавая богатый сенсорный опыт. При системном подходе и грамотной организации такие игры становятся важной частью сенсорного воспитания и способствуют комплексному развитию ребёнка: от мелкой моторики до эмоциональной устойчивости и речи.</w:t>
      </w:r>
    </w:p>
    <w:p w14:paraId="68768D69" w14:textId="77777777" w:rsidR="00A9198F" w:rsidRPr="00795117" w:rsidRDefault="00A9198F" w:rsidP="00A9198F">
      <w:pPr>
        <w:rPr>
          <w:sz w:val="28"/>
          <w:szCs w:val="28"/>
        </w:rPr>
      </w:pPr>
    </w:p>
    <w:p w14:paraId="271BF5CC" w14:textId="71E6BA4E" w:rsidR="00A9198F" w:rsidRPr="00795117" w:rsidRDefault="00A9198F" w:rsidP="00A9198F">
      <w:pPr>
        <w:rPr>
          <w:sz w:val="28"/>
          <w:szCs w:val="28"/>
        </w:rPr>
      </w:pPr>
    </w:p>
    <w:p w14:paraId="76B1683A" w14:textId="77777777" w:rsidR="00A9198F" w:rsidRPr="00795117" w:rsidRDefault="00A9198F" w:rsidP="00A9198F">
      <w:pPr>
        <w:rPr>
          <w:sz w:val="28"/>
          <w:szCs w:val="28"/>
        </w:rPr>
      </w:pPr>
    </w:p>
    <w:p w14:paraId="32264E0C" w14:textId="4265FAE6" w:rsidR="0056634F" w:rsidRPr="00795117" w:rsidRDefault="0056634F">
      <w:pPr>
        <w:rPr>
          <w:sz w:val="28"/>
          <w:szCs w:val="28"/>
        </w:rPr>
      </w:pPr>
    </w:p>
    <w:sectPr w:rsidR="0056634F" w:rsidRPr="007951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615"/>
    <w:rsid w:val="00076615"/>
    <w:rsid w:val="000F0E8C"/>
    <w:rsid w:val="002F734E"/>
    <w:rsid w:val="003E68FF"/>
    <w:rsid w:val="00467EE7"/>
    <w:rsid w:val="00566019"/>
    <w:rsid w:val="0056634F"/>
    <w:rsid w:val="00623556"/>
    <w:rsid w:val="00641A79"/>
    <w:rsid w:val="00795117"/>
    <w:rsid w:val="009B665B"/>
    <w:rsid w:val="00A9198F"/>
    <w:rsid w:val="00AB4C97"/>
    <w:rsid w:val="00E8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42016F8"/>
  <w15:chartTrackingRefBased/>
  <w15:docId w15:val="{7F2FFF0D-C7C3-3D47-8144-FEF7B2D2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66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6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66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6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66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6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6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6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6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6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66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66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661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661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66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66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66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66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66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6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6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6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6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66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66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661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66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661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66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965</Words>
  <Characters>5507</Characters>
  <Application>Microsoft Office Word</Application>
  <DocSecurity>0</DocSecurity>
  <Lines>45</Lines>
  <Paragraphs>12</Paragraphs>
  <ScaleCrop>false</ScaleCrop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кувалдина</dc:creator>
  <cp:keywords/>
  <dc:description/>
  <cp:lastModifiedBy>любовь кувалдина</cp:lastModifiedBy>
  <cp:revision>2</cp:revision>
  <dcterms:created xsi:type="dcterms:W3CDTF">2026-10-08T01:53:00Z</dcterms:created>
  <dcterms:modified xsi:type="dcterms:W3CDTF">2026-10-08T01:53:00Z</dcterms:modified>
</cp:coreProperties>
</file>