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C13" w:rsidRPr="00555C13" w:rsidRDefault="00555C13" w:rsidP="00555C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55C13">
        <w:rPr>
          <w:rFonts w:ascii="Times New Roman" w:hAnsi="Times New Roman" w:cs="Times New Roman"/>
          <w:b/>
          <w:bCs/>
          <w:sz w:val="28"/>
          <w:szCs w:val="28"/>
        </w:rPr>
        <w:t>Дидактические пособия (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лэпбуки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инфобоксы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>) в практике приобщения детей к народной культуре (на примере детей 3–4 лет)</w:t>
      </w:r>
    </w:p>
    <w:bookmarkEnd w:id="0"/>
    <w:p w:rsidR="00555C13" w:rsidRPr="00555C13" w:rsidRDefault="00555C13" w:rsidP="00555C1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Подготовила:</w:t>
      </w:r>
      <w:r w:rsidRPr="00555C13">
        <w:rPr>
          <w:rFonts w:ascii="Times New Roman" w:hAnsi="Times New Roman" w:cs="Times New Roman"/>
          <w:sz w:val="28"/>
          <w:szCs w:val="28"/>
        </w:rPr>
        <w:br/>
        <w:t>воспитатель</w:t>
      </w:r>
      <w:proofErr w:type="gramEnd"/>
      <w:r w:rsidRPr="00555C13">
        <w:rPr>
          <w:rFonts w:ascii="Times New Roman" w:hAnsi="Times New Roman" w:cs="Times New Roman"/>
          <w:sz w:val="28"/>
          <w:szCs w:val="28"/>
        </w:rPr>
        <w:t xml:space="preserve"> МБДОУ </w:t>
      </w:r>
      <w:r>
        <w:rPr>
          <w:rFonts w:ascii="Times New Roman" w:hAnsi="Times New Roman" w:cs="Times New Roman"/>
          <w:sz w:val="28"/>
          <w:szCs w:val="28"/>
        </w:rPr>
        <w:t>№ 151 г. Кемерово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Терина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Актуальность проблемы.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В условиях коренной трансформации системы дошкольного образования и внедрения Федеральной образовательной программы дошкольного образования (ФОП ДО) особое значение приобретает духовно-нравственное и патриотическое воспитание будущих граждан. Начальным и важнейшим этапом этого процесса является приобщение детей к истокам народной культуры, традициям и устному народному творчеству.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>Младший дошкольный возраст (3–4 года, вторая младшая группа) — это период уникальных возможностей для чувственного и эмоционального познания мира. Именно в этом возрасте закладываются основы эстетического восприятия, активно развивается речь, формируется предметная и игровая деятельность. Народная культура обладает колоссальным педагогическим потенциалом: она проста по форме, но глубока по содержанию, что делает её идеальным средством для гармоничного развития малышей.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Проблема исследования.</w:t>
      </w:r>
      <w:r w:rsidRPr="00555C13">
        <w:rPr>
          <w:rFonts w:ascii="Times New Roman" w:hAnsi="Times New Roman" w:cs="Times New Roman"/>
          <w:sz w:val="28"/>
          <w:szCs w:val="28"/>
        </w:rPr>
        <w:t xml:space="preserve"> Современная развивающая предметно-пространственная среда в ДОУ требует постоянного обновления и поиска новых форм предъявления учебного материала. Классические демонстрационные картины и статичные стенды часто не удерживают внимание детей четвертого года жизни, для которых критически важна сменяемость элементов и возможность тактильного манипулирования предметами.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 xml:space="preserve">Возникает </w:t>
      </w:r>
      <w:r w:rsidRPr="00555C13">
        <w:rPr>
          <w:rFonts w:ascii="Times New Roman" w:hAnsi="Times New Roman" w:cs="Times New Roman"/>
          <w:b/>
          <w:bCs/>
          <w:sz w:val="28"/>
          <w:szCs w:val="28"/>
        </w:rPr>
        <w:t>педагогическое противоречие</w:t>
      </w:r>
      <w:r w:rsidRPr="00555C13">
        <w:rPr>
          <w:rFonts w:ascii="Times New Roman" w:hAnsi="Times New Roman" w:cs="Times New Roman"/>
          <w:sz w:val="28"/>
          <w:szCs w:val="28"/>
        </w:rPr>
        <w:t>: между необходимостью систематического приобщения младших дошкольников к народной культуре и дефицитом мобильных, многофункциональных дидактических пособий, способных интегрировать в себе игровой, сенсорный и познавательный материал, адаптированный под ведущий наглядно-действенный тип мышления детей 3–4 лет.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Цель доклада:</w:t>
      </w:r>
      <w:r w:rsidRPr="00555C13">
        <w:rPr>
          <w:rFonts w:ascii="Times New Roman" w:hAnsi="Times New Roman" w:cs="Times New Roman"/>
          <w:sz w:val="28"/>
          <w:szCs w:val="28"/>
        </w:rPr>
        <w:t xml:space="preserve"> теоретически обосновать и представить практический опыт использования современных дидактических пособий (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) как эффективных средств приобщения детей младшего дошкольного возраста к народной культуре, фольклору и традициям.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1. Теоретические основы использования многофункциональных пособий в младшем дошкольном возрасте</w:t>
      </w:r>
      <w:r w:rsidRPr="00555C13">
        <w:rPr>
          <w:rFonts w:ascii="Times New Roman" w:hAnsi="Times New Roman" w:cs="Times New Roman"/>
          <w:sz w:val="28"/>
          <w:szCs w:val="28"/>
        </w:rPr>
        <w:br/>
        <w:t xml:space="preserve">В отечественной педагогике и психологии (Л. С. Выготский, А. П. Усова, Е. А.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Флёрина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) подчеркивается, что ребенок младшего дошкольного возраста познает мир «через руки». Для детей четвертого года жизни характерно наглядно-действенное мышление. </w:t>
      </w:r>
      <w:r w:rsidRPr="00555C13">
        <w:rPr>
          <w:rFonts w:ascii="Times New Roman" w:hAnsi="Times New Roman" w:cs="Times New Roman"/>
          <w:sz w:val="28"/>
          <w:szCs w:val="28"/>
        </w:rPr>
        <w:lastRenderedPageBreak/>
        <w:t>Они нуждаются в постоянном исследовании предметов, открывании, перекладывании и ощупывании деталей.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 xml:space="preserve">Внедрение таких современных дидактических пособий, как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лэпбуки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(интерактивные тематические папки) и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инфобоксы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(тематические коробки с тактильным и игровым наполнением), полностью отвечает требованиям ФГОС ДО к развивающей среде: они содержательны,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полифункциональны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, трансформируемы и доступны для детей. В контексте народной культуры данные пособия позволяют структурировать большой объем материала (карточки, мелкие игрушки, элементы костюма, тексты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) и подать его ребенку в виде увлекательной исследовательской деятельности, где каждый элемент можно потрогать и изучить самостоятельно.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2. Практические формы и методы работы</w:t>
      </w:r>
      <w:r w:rsidRPr="00555C13">
        <w:rPr>
          <w:rFonts w:ascii="Times New Roman" w:hAnsi="Times New Roman" w:cs="Times New Roman"/>
          <w:sz w:val="28"/>
          <w:szCs w:val="28"/>
        </w:rPr>
        <w:br/>
        <w:t xml:space="preserve">В нашей педагогической практике была разработана и внедрена система использования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по народному творчеству. Работа строилась по четырем ключевым направлениям:</w:t>
      </w:r>
    </w:p>
    <w:p w:rsidR="00555C13" w:rsidRPr="00555C13" w:rsidRDefault="00555C13" w:rsidP="00555C13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Лэпбук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 «В гости к сказке и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потешке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>» в режимных моментах.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Период адаптации детей 3–4 лет к ДОУ требует создания атмосферы психологического комфорта. Для этого был разработан игровой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, на страницах которого размещены кармашки с персонажами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и сказок на липучках. Во время утреннего приема или подготовки к обеду педагог вместе с плачущим ребенком открывает «волшебное окошко»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, откуда «появляется» Котик или Водичка. Проговаривание фольклорного текста («Водичка-водичка...», «Расти, коса, до пояса...») подкрепляется действием самого ребенка: он может погладить фетрового котика или подвигать персонажа по странице. Это быстро снижает эмоциональное напряжение малыша.</w:t>
      </w:r>
    </w:p>
    <w:p w:rsidR="00555C13" w:rsidRPr="00555C13" w:rsidRDefault="00555C13" w:rsidP="00555C13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Сенсорный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инфобокс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 «Народная игрушка» для познавательного развития.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Для формирования элементарных математических и сенсорных представлений мы создали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— специальную тематическую коробку. Внутри нее находятся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ячейки с деревянными матрешками разной величины,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богородскими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забавами и глиняными свистульками, а также тактильное наполнение (деревянные спилы, лоскутки тканей с народными узорами). Манипулируя содержимым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, дети 3–4 лет осваивают понятия «большой — маленький», «выше — ниже», «один — много». Доставая матрешек из потайных отделений коробки, малыши тренируют мелкую моторику, учатся соотносить предметы по величине и различать цвета росписей (семеновской,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).</w:t>
      </w:r>
    </w:p>
    <w:p w:rsidR="00555C13" w:rsidRPr="00555C13" w:rsidRDefault="00555C13" w:rsidP="00555C13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Игровое наполнение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лэпбука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 «Русская изба» для театрализованной деятельности.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Дети четвертого года жизни активно осваивают сюжетно-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отобразительную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игру. Внутри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«Русская изба» оборудована мини-панорама крестьянского быта: плоскостная печка с заслонкой, стол, лавки и плоскостные пальчиковые фигурки персонажей сказок («Курочка Ряба», «Репка», «Колобок»). Малыши с удовольствием открывают дверцы печки, «усаживают» деда и бабу за стол, двигают колобка по дорожке-ленте. Такая интерактивность </w:t>
      </w:r>
      <w:r w:rsidRPr="00555C13">
        <w:rPr>
          <w:rFonts w:ascii="Times New Roman" w:hAnsi="Times New Roman" w:cs="Times New Roman"/>
          <w:sz w:val="28"/>
          <w:szCs w:val="28"/>
        </w:rPr>
        <w:lastRenderedPageBreak/>
        <w:t xml:space="preserve">стимулирует активную речь ребенка, побуждает его повторять реплики персонажей, звукоподражания («пи-пи-пи», «ко-ко-ко») и развивает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.</w:t>
      </w:r>
    </w:p>
    <w:p w:rsidR="00555C13" w:rsidRPr="00555C13" w:rsidRDefault="00555C13" w:rsidP="00555C13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Дидактические вкладыши </w:t>
      </w:r>
      <w:proofErr w:type="spellStart"/>
      <w:r w:rsidRPr="00555C13">
        <w:rPr>
          <w:rFonts w:ascii="Times New Roman" w:hAnsi="Times New Roman" w:cs="Times New Roman"/>
          <w:b/>
          <w:bCs/>
          <w:sz w:val="28"/>
          <w:szCs w:val="28"/>
        </w:rPr>
        <w:t>инфобокса</w:t>
      </w:r>
      <w:proofErr w:type="spellEnd"/>
      <w:r w:rsidRPr="00555C13">
        <w:rPr>
          <w:rFonts w:ascii="Times New Roman" w:hAnsi="Times New Roman" w:cs="Times New Roman"/>
          <w:b/>
          <w:bCs/>
          <w:sz w:val="28"/>
          <w:szCs w:val="28"/>
        </w:rPr>
        <w:t xml:space="preserve"> в продуктивной деятельности.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Знакомство с элементами народных промыслов на занятиях по рисованию и лепке также организуется с опорой на дидактические пособия. В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входят трафареты Дымковских лошадок и птичек, а также карточки-образцы с простейшими элементами (крупные точки, прямые линии, круги). Перед началом творчества дети достают из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шаблоны, обводят их пальчиками, выбирают из коробки яркие штампы или ватные палочки и приступают к украшению изделий. Это развивает зрительно-двигательную координацию и формирует первичный эстетический вкус.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3. Взаимодействие с семьями воспитанников</w:t>
      </w:r>
      <w:r w:rsidRPr="00555C13">
        <w:rPr>
          <w:rFonts w:ascii="Times New Roman" w:hAnsi="Times New Roman" w:cs="Times New Roman"/>
          <w:sz w:val="28"/>
          <w:szCs w:val="28"/>
        </w:rPr>
        <w:br/>
        <w:t xml:space="preserve">Эффективность педагогического процесса невозможна без единства требований детского сада и семьи. Работа с родителями была направлена на повышение их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этнопедагогической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грамотности через включение в совместное творчество.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 xml:space="preserve">Родители приняли самое активное участие в создании наших дидактических пособий. Была организована творческая мастерская «Мастерим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вместе». Мамы и папы помогали шить пальчиковых кукол из фетра, ламинировали карточки с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, собирали природный материал для наполнения сенсорных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, приносили элементы народной одежды (платки, ленты). Это позволило объединить усилия педагогов и семьи, а также помогло родителям осознать ценность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экологичной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народной игрушки и фольклора в развитии ребенка.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>Анализ результатов проделанной работы показал, что систематическое использование многофункциональных дидактических пособий (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) по народной культуре в работе с детьми 3–4 лет дает выраженный положительный эффект.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 xml:space="preserve">У воспитанников группы заметно снизились сроки адаптации, улучшился эмоциональный фон. Зафиксирована яркая положительная динамика в развитии активной речи: благодаря регулярным играм с кармашками и съемными элементами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дети стали чаще использовать фразовую речь, обогатился их пассивный и активный словарь. Самостоятельные манипуляции с народными игрушками из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инфобоксов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способствовали повышению уровня сенсорного развития (дети безошибочно группируют предметы по форме, цвету и величине).</w:t>
      </w:r>
    </w:p>
    <w:p w:rsidR="00555C13" w:rsidRPr="00555C13" w:rsidRDefault="00555C13" w:rsidP="00555C13">
      <w:p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>Таким образом, современные дидактические пособия позволяют сделать народную культуру близкой, понятной и осязаемой для ребенка. Заложенный в младшем дошкольном возрасте интерес к истокам является прочным фундаментом для дальнейшего формирования гражданской идентичности и патриотизма.</w:t>
      </w:r>
    </w:p>
    <w:p w:rsid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C13" w:rsidRPr="00555C13" w:rsidRDefault="00555C13" w:rsidP="00555C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5C1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образования. — Москва: ТЦ Сфера, 2023. — 212 с.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C13">
        <w:rPr>
          <w:rFonts w:ascii="Times New Roman" w:hAnsi="Times New Roman" w:cs="Times New Roman"/>
          <w:i/>
          <w:iCs/>
          <w:sz w:val="28"/>
          <w:szCs w:val="28"/>
        </w:rPr>
        <w:t>Гатовская</w:t>
      </w:r>
      <w:proofErr w:type="spellEnd"/>
      <w:r w:rsidRPr="00555C13">
        <w:rPr>
          <w:rFonts w:ascii="Times New Roman" w:hAnsi="Times New Roman" w:cs="Times New Roman"/>
          <w:i/>
          <w:iCs/>
          <w:sz w:val="28"/>
          <w:szCs w:val="28"/>
        </w:rPr>
        <w:t>, Д. А.</w:t>
      </w:r>
      <w:r w:rsidRPr="00555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как средство обучения в условиях ФГОС ДО / Д. А.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Гатовская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 // Вопросы дошкольной педагогики. — 2015. — № 2. — С. 162–164.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i/>
          <w:iCs/>
          <w:sz w:val="28"/>
          <w:szCs w:val="28"/>
        </w:rPr>
        <w:t>Князева, О. Л.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Приобщение детей к истокам русской народной культуры: Программа. Учебно-методическое пособие / О. Л. Князева, М. Д.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. — Санкт-Петербург: Детство-Пресс, 2020. — 304 с.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i/>
          <w:iCs/>
          <w:sz w:val="28"/>
          <w:szCs w:val="28"/>
        </w:rPr>
        <w:t>Литвинова, М. Ф.</w:t>
      </w:r>
      <w:r w:rsidRPr="00555C13">
        <w:rPr>
          <w:rFonts w:ascii="Times New Roman" w:hAnsi="Times New Roman" w:cs="Times New Roman"/>
          <w:sz w:val="28"/>
          <w:szCs w:val="28"/>
        </w:rPr>
        <w:t xml:space="preserve"> Русские народные подвижные игры для детей дошкольного и младшего школьного возраста: Практическое пособие / М. Ф. Литвинова. — Москва: Айрис-пресс, 2019. — 192 с.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i/>
          <w:iCs/>
          <w:sz w:val="28"/>
          <w:szCs w:val="28"/>
        </w:rPr>
        <w:t>Тихонова, А. Ю.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Народная игрушка как средство этнокультурного воспитания детей дошкольного возраста / А. Ю. Тихонова // Дошкольное воспитание. — 2021. — № 7. — С. 34–39.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5C13">
        <w:rPr>
          <w:rFonts w:ascii="Times New Roman" w:hAnsi="Times New Roman" w:cs="Times New Roman"/>
          <w:i/>
          <w:iCs/>
          <w:sz w:val="28"/>
          <w:szCs w:val="28"/>
        </w:rPr>
        <w:t>Усова, А. П.</w:t>
      </w:r>
      <w:r w:rsidRPr="00555C13">
        <w:rPr>
          <w:rFonts w:ascii="Times New Roman" w:hAnsi="Times New Roman" w:cs="Times New Roman"/>
          <w:sz w:val="28"/>
          <w:szCs w:val="28"/>
        </w:rPr>
        <w:t xml:space="preserve"> Русское народное творчество в детском саду: Книга для воспитателей детского сада / А. П. Усова. — 4-е изд. — Москва: Просвещение, 2018. — 96 с.</w:t>
      </w:r>
    </w:p>
    <w:p w:rsidR="00555C13" w:rsidRPr="00555C13" w:rsidRDefault="00555C13" w:rsidP="00555C1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C13">
        <w:rPr>
          <w:rFonts w:ascii="Times New Roman" w:hAnsi="Times New Roman" w:cs="Times New Roman"/>
          <w:i/>
          <w:iCs/>
          <w:sz w:val="28"/>
          <w:szCs w:val="28"/>
        </w:rPr>
        <w:t>Флёрина</w:t>
      </w:r>
      <w:proofErr w:type="spellEnd"/>
      <w:r w:rsidRPr="00555C13">
        <w:rPr>
          <w:rFonts w:ascii="Times New Roman" w:hAnsi="Times New Roman" w:cs="Times New Roman"/>
          <w:i/>
          <w:iCs/>
          <w:sz w:val="28"/>
          <w:szCs w:val="28"/>
        </w:rPr>
        <w:t>, Е. А.</w:t>
      </w:r>
      <w:r w:rsidRPr="00555C13">
        <w:rPr>
          <w:rFonts w:ascii="Times New Roman" w:hAnsi="Times New Roman" w:cs="Times New Roman"/>
          <w:sz w:val="28"/>
          <w:szCs w:val="28"/>
        </w:rPr>
        <w:t xml:space="preserve"> Игра и игрушка: Пособие для воспитателей детского сада / Е. А.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Флёрина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 xml:space="preserve">; под ред. Д. В. </w:t>
      </w:r>
      <w:proofErr w:type="spellStart"/>
      <w:r w:rsidRPr="00555C13">
        <w:rPr>
          <w:rFonts w:ascii="Times New Roman" w:hAnsi="Times New Roman" w:cs="Times New Roman"/>
          <w:sz w:val="28"/>
          <w:szCs w:val="28"/>
        </w:rPr>
        <w:t>Менджерицкой</w:t>
      </w:r>
      <w:proofErr w:type="spellEnd"/>
      <w:r w:rsidRPr="00555C13">
        <w:rPr>
          <w:rFonts w:ascii="Times New Roman" w:hAnsi="Times New Roman" w:cs="Times New Roman"/>
          <w:sz w:val="28"/>
          <w:szCs w:val="28"/>
        </w:rPr>
        <w:t>. — Москва: Просвещение, 2017. — 104 с.</w:t>
      </w:r>
    </w:p>
    <w:p w:rsidR="00232C13" w:rsidRPr="00555C13" w:rsidRDefault="00232C13" w:rsidP="00555C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2C13" w:rsidRPr="00555C13" w:rsidSect="00232C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028B"/>
    <w:multiLevelType w:val="multilevel"/>
    <w:tmpl w:val="589490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E6AE3"/>
    <w:multiLevelType w:val="multilevel"/>
    <w:tmpl w:val="BA74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966C2"/>
    <w:multiLevelType w:val="multilevel"/>
    <w:tmpl w:val="CFC2D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D06CF3"/>
    <w:multiLevelType w:val="multilevel"/>
    <w:tmpl w:val="FF04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F5A68"/>
    <w:multiLevelType w:val="multilevel"/>
    <w:tmpl w:val="2B4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665BFD"/>
    <w:multiLevelType w:val="hybridMultilevel"/>
    <w:tmpl w:val="64A484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25B98"/>
    <w:multiLevelType w:val="multilevel"/>
    <w:tmpl w:val="2F342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1E3C65"/>
    <w:multiLevelType w:val="multilevel"/>
    <w:tmpl w:val="69A0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B34B19"/>
    <w:multiLevelType w:val="multilevel"/>
    <w:tmpl w:val="65A87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882CF8"/>
    <w:multiLevelType w:val="multilevel"/>
    <w:tmpl w:val="D2E2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C7472"/>
    <w:multiLevelType w:val="multilevel"/>
    <w:tmpl w:val="FB54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90"/>
    <w:rsid w:val="00183C90"/>
    <w:rsid w:val="00232C13"/>
    <w:rsid w:val="003C6CFA"/>
    <w:rsid w:val="00555C13"/>
    <w:rsid w:val="00E6724F"/>
    <w:rsid w:val="00F1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3BA92-C8BD-4592-BB8A-F533A9DC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7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61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8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7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8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0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35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9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9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96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8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8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4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84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31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1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7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8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86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0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2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9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7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6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27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2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1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30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9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6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42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61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10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1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4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7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31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11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2026-10-28T11:52:00Z</dcterms:created>
  <dcterms:modified xsi:type="dcterms:W3CDTF">2026-10-28T12:23:00Z</dcterms:modified>
</cp:coreProperties>
</file>